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B7B85" w14:textId="3E0A288F" w:rsidR="00CA2088" w:rsidRPr="003F5872" w:rsidRDefault="00886101" w:rsidP="00537BB5">
      <w:pPr>
        <w:shd w:val="clear" w:color="auto" w:fill="E8E8E8" w:themeFill="background2"/>
        <w:spacing w:line="259" w:lineRule="auto"/>
        <w:ind w:left="-142" w:right="-1093"/>
        <w:jc w:val="center"/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</w:pPr>
      <w:r w:rsidRPr="003F5872">
        <w:rPr>
          <w:rFonts w:ascii="Eurobank Sans" w:eastAsia="Calibri" w:hAnsi="Eurobank Sans" w:cs="Times New Roman"/>
          <w:b/>
          <w:bCs/>
          <w:color w:val="021342"/>
          <w:kern w:val="0"/>
          <w:sz w:val="26"/>
          <w:szCs w:val="26"/>
          <w14:ligatures w14:val="none"/>
        </w:rPr>
        <w:t>ΠΡΩΤΟΒΟΥΛΙΑ ΓΙΑ ΤΟ ΔΗΜΟΓΡΑΦΙΚΟ | 4 χρόνια «Μπροστά για την Οικογένεια»</w:t>
      </w:r>
    </w:p>
    <w:p w14:paraId="46FEC755" w14:textId="1AEB878A" w:rsidR="00886101" w:rsidRPr="003F5872" w:rsidRDefault="00886101" w:rsidP="00537BB5">
      <w:pPr>
        <w:shd w:val="clear" w:color="auto" w:fill="E8E8E8" w:themeFill="background2"/>
        <w:spacing w:line="259" w:lineRule="auto"/>
        <w:ind w:left="-142" w:right="-1093"/>
        <w:jc w:val="center"/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</w:pPr>
      <w:r w:rsidRPr="003F5872">
        <w:rPr>
          <w:rFonts w:ascii="Eurobank Sans" w:eastAsia="Calibri" w:hAnsi="Eurobank Sans" w:cs="Times New Roman"/>
          <w:b/>
          <w:bCs/>
          <w:color w:val="021342"/>
          <w:kern w:val="0"/>
          <w:sz w:val="30"/>
          <w:szCs w:val="30"/>
          <w14:ligatures w14:val="none"/>
        </w:rPr>
        <w:t>Απολογισμός 2021 – 202</w:t>
      </w:r>
      <w:r w:rsidRPr="003F5872">
        <w:rPr>
          <w:rFonts w:ascii="Eurobank Sans" w:eastAsia="Calibri" w:hAnsi="Eurobank Sans" w:cs="Times New Roman"/>
          <w:b/>
          <w:bCs/>
          <w:color w:val="021342"/>
          <w:kern w:val="0"/>
          <w:sz w:val="30"/>
          <w:szCs w:val="30"/>
          <w:lang w:val="en-US"/>
          <w14:ligatures w14:val="none"/>
        </w:rPr>
        <w:t>5</w:t>
      </w:r>
    </w:p>
    <w:p w14:paraId="316A00F1" w14:textId="77777777" w:rsidR="000D49AD" w:rsidRPr="003F5872" w:rsidRDefault="000D49AD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</w:pPr>
    </w:p>
    <w:p w14:paraId="2BF160F1" w14:textId="266C8894" w:rsidR="00AA05C6" w:rsidRPr="00687E71" w:rsidRDefault="00687E71" w:rsidP="00537BB5">
      <w:pPr>
        <w:numPr>
          <w:ilvl w:val="0"/>
          <w:numId w:val="13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b/>
          <w:bCs/>
          <w:color w:val="0099FF"/>
          <w:kern w:val="0"/>
          <w14:ligatures w14:val="none"/>
        </w:rPr>
      </w:pPr>
      <w:hyperlink r:id="rId8" w:history="1">
        <w:r w:rsidR="00AA05C6" w:rsidRPr="00687E71">
          <w:rPr>
            <w:rStyle w:val="Hyperlink"/>
            <w:rFonts w:ascii="Eurobank Sans" w:eastAsia="Calibri" w:hAnsi="Eurobank Sans" w:cs="Times New Roman"/>
            <w:b/>
            <w:bCs/>
            <w:color w:val="0099FF"/>
            <w:kern w:val="0"/>
            <w:lang w:val="en-US"/>
            <w14:ligatures w14:val="none"/>
          </w:rPr>
          <w:t>Eurobank</w:t>
        </w:r>
        <w:r w:rsidR="00AA05C6" w:rsidRPr="00687E71">
          <w:rPr>
            <w:rStyle w:val="Hyperlink"/>
            <w:rFonts w:ascii="Eurobank Sans" w:eastAsia="Calibri" w:hAnsi="Eurobank Sans" w:cs="Times New Roman"/>
            <w:b/>
            <w:bCs/>
            <w:color w:val="0099FF"/>
            <w:kern w:val="0"/>
            <w14:ligatures w14:val="none"/>
          </w:rPr>
          <w:t xml:space="preserve"> &amp; </w:t>
        </w:r>
        <w:r w:rsidR="00AA05C6" w:rsidRPr="00687E71">
          <w:rPr>
            <w:rStyle w:val="Hyperlink"/>
            <w:rFonts w:ascii="Eurobank Sans" w:eastAsia="Calibri" w:hAnsi="Eurobank Sans" w:cs="Times New Roman"/>
            <w:b/>
            <w:bCs/>
            <w:color w:val="0099FF"/>
            <w:kern w:val="0"/>
            <w:lang w:val="en-US"/>
            <w14:ligatures w14:val="none"/>
          </w:rPr>
          <w:t>AFI</w:t>
        </w:r>
        <w:r w:rsidR="00AA05C6" w:rsidRPr="00687E71">
          <w:rPr>
            <w:rStyle w:val="Hyperlink"/>
            <w:rFonts w:ascii="Eurobank Sans" w:eastAsia="Calibri" w:hAnsi="Eurobank Sans" w:cs="Times New Roman"/>
            <w:b/>
            <w:bCs/>
            <w:color w:val="0099FF"/>
            <w:kern w:val="0"/>
            <w14:ligatures w14:val="none"/>
          </w:rPr>
          <w:t xml:space="preserve"> </w:t>
        </w:r>
        <w:r w:rsidR="00AA05C6" w:rsidRPr="00687E71">
          <w:rPr>
            <w:rStyle w:val="Hyperlink"/>
            <w:rFonts w:ascii="Eurobank Sans" w:eastAsia="Calibri" w:hAnsi="Eurobank Sans" w:cs="Times New Roman"/>
            <w:b/>
            <w:bCs/>
            <w:color w:val="0099FF"/>
            <w:kern w:val="0"/>
            <w:lang w:val="en-US"/>
            <w14:ligatures w14:val="none"/>
          </w:rPr>
          <w:t>Microfinance</w:t>
        </w:r>
        <w:r w:rsidR="00AA05C6" w:rsidRPr="00687E71">
          <w:rPr>
            <w:rStyle w:val="Hyperlink"/>
            <w:rFonts w:ascii="Eurobank Sans" w:eastAsia="Calibri" w:hAnsi="Eurobank Sans" w:cs="Times New Roman"/>
            <w:b/>
            <w:bCs/>
            <w:color w:val="0099FF"/>
            <w:kern w:val="0"/>
            <w14:ligatures w14:val="none"/>
          </w:rPr>
          <w:t xml:space="preserve"> | </w:t>
        </w:r>
        <w:r w:rsidR="00A261FD" w:rsidRPr="00687E71">
          <w:rPr>
            <w:rStyle w:val="Hyperlink"/>
            <w:rFonts w:ascii="Eurobank Sans" w:eastAsia="Calibri" w:hAnsi="Eurobank Sans" w:cs="Times New Roman"/>
            <w:b/>
            <w:bCs/>
            <w:color w:val="0099FF"/>
            <w:kern w:val="0"/>
            <w14:ligatures w14:val="none"/>
          </w:rPr>
          <w:t>Δίπλα στις μικρές επιχειρήσεις του Έβρου</w:t>
        </w:r>
      </w:hyperlink>
    </w:p>
    <w:p w14:paraId="2E1CE309" w14:textId="3D2E7530" w:rsidR="00AA05C6" w:rsidRPr="00721DF0" w:rsidRDefault="00C006BA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Η</w:t>
      </w:r>
      <w:r w:rsidR="00AA05C6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AA05C6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="00AA05C6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721B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ενισχύει</w:t>
      </w:r>
      <w:r w:rsidR="00721B96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την</w:t>
      </w:r>
      <w:r w:rsidR="00AA05C6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proofErr w:type="spellStart"/>
      <w:r w:rsidR="00AA05C6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μικροεπιχειρηματικότητα</w:t>
      </w:r>
      <w:proofErr w:type="spellEnd"/>
      <w:r w:rsidR="00AA05C6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στις ακριτικές περιοχές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="008624EB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συνεργαζόμενη με 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την </w:t>
      </w:r>
      <w:r w:rsidR="003B68CA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:lang w:val="en-US"/>
          <w14:ligatures w14:val="none"/>
        </w:rPr>
        <w:t>AFI</w:t>
      </w:r>
      <w:r w:rsidR="003B68CA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="003B68CA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:lang w:val="en-US"/>
          <w14:ligatures w14:val="none"/>
        </w:rPr>
        <w:t>Microfinance</w:t>
      </w:r>
      <w:r w:rsidR="008624EB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η οποία </w:t>
      </w:r>
      <w:r w:rsidR="00A261FD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προσφέρει</w:t>
      </w:r>
      <w:r w:rsidR="003B68CA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721B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ένα </w:t>
      </w:r>
      <w:r w:rsidR="00A261FD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νέο επιχειρηματικό δάνειο </w:t>
      </w:r>
      <w:r w:rsidR="003B68CA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με </w:t>
      </w:r>
      <w:r w:rsidR="003B68CA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σταθερό επιτόκιο μόλις 1%</w:t>
      </w:r>
      <w:r w:rsidR="003B68CA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  <w:r w:rsidR="00714F99" w:rsidRPr="00714F99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714F99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Το δάνειο</w:t>
      </w:r>
      <w:r w:rsidR="00EC2A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ύψους έως </w:t>
      </w:r>
      <w:r w:rsidR="00F75D0F" w:rsidRPr="00615B63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25.000 ευρώ</w:t>
      </w:r>
      <w:r w:rsidR="00721B96" w:rsidRPr="00721B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E1367A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721B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απευθύνεται </w:t>
      </w:r>
      <w:r w:rsidR="00E1367A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σε</w:t>
      </w:r>
      <w:r w:rsidR="00714F99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9073F4" w:rsidRPr="00721B96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μόνιμους κατοίκους του Έβρου</w:t>
      </w:r>
      <w:r w:rsidR="009073F4" w:rsidRPr="009073F4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721B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-ανέργους,</w:t>
      </w:r>
      <w:r w:rsidR="00721B96" w:rsidRPr="009073F4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9073F4" w:rsidRPr="009073F4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εργαζόμενους και αυτοαπασχολούμενους</w:t>
      </w:r>
      <w:r w:rsidR="00721B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-</w:t>
      </w:r>
      <w:r w:rsidR="009073F4" w:rsidRPr="009073F4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3640F0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με περιορισμένη</w:t>
      </w:r>
      <w:r w:rsidR="009073F4" w:rsidRPr="009073F4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πρόσβαση στον τραπεζικό δανεισμό</w:t>
      </w:r>
      <w:r w:rsidR="00721B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. Στόχος είναι να τους δοθεί η ευκαιρία </w:t>
      </w:r>
      <w:r w:rsidR="00EC2A96" w:rsidRPr="00EC2A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να </w:t>
      </w:r>
      <w:r w:rsidR="00EC2A96" w:rsidRPr="00721B96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ξεκινήσουν </w:t>
      </w:r>
      <w:r w:rsidR="00721B96" w:rsidRPr="00721B96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τη </w:t>
      </w:r>
      <w:r w:rsidR="00EC2A96" w:rsidRPr="00721B96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δική τους επιχείρηση</w:t>
      </w:r>
      <w:r w:rsidR="00EC2A96" w:rsidRPr="00EC2A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στην περιοχή ή να </w:t>
      </w:r>
      <w:r w:rsidR="00721B96" w:rsidRPr="00721B96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ενισχύσουν μια νέα επιχειρηματική δραστηριότητα</w:t>
      </w:r>
      <w:r w:rsidR="00721B96" w:rsidRPr="00EC2A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721B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που</w:t>
      </w:r>
      <w:r w:rsidR="00EC2A96" w:rsidRPr="00EC2A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ξεκίνησ</w:t>
      </w:r>
      <w:r w:rsidR="00721B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ε</w:t>
      </w:r>
      <w:r w:rsidR="00EC2A96" w:rsidRPr="00EC2A96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τον τελευταίο χρόνο.</w:t>
      </w:r>
    </w:p>
    <w:p w14:paraId="0C5ACBC7" w14:textId="282467B7" w:rsidR="003640F0" w:rsidRDefault="00C006BA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Με αυτή </w:t>
      </w:r>
      <w:r w:rsidR="008624EB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τη νέα πρωτοβουλία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η Τράπεζα </w:t>
      </w:r>
      <w:r w:rsidR="008624EB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δημιουργεί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Pr="00721B96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επαγγελματικ</w:t>
      </w:r>
      <w:r w:rsidR="008624EB" w:rsidRPr="00721B96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ές</w:t>
      </w:r>
      <w:r w:rsidRPr="00721B96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ευκαιρ</w:t>
      </w:r>
      <w:r w:rsidR="008624EB" w:rsidRPr="00721B96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ίες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στην περιφέρεια</w:t>
      </w:r>
      <w:r w:rsidR="008624EB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 δίνοντας κίνητρα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624EB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του</w:t>
      </w:r>
      <w:r w:rsidR="008624EB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ς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νέους να </w:t>
      </w:r>
      <w:r w:rsidR="008624EB" w:rsidRPr="00721B96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παρα</w:t>
      </w:r>
      <w:r w:rsidRPr="00721B96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μείνουν στον τόπο τους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και</w:t>
      </w:r>
      <w:r w:rsidR="008624EB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με </w:t>
      </w:r>
      <w:r w:rsidRPr="00721B96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επαγγελματική και οικονομική ασφάλεια</w:t>
      </w:r>
      <w:r w:rsidR="008624EB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να </w:t>
      </w:r>
      <w:r w:rsidR="008624EB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χτίσουν 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ή να </w:t>
      </w:r>
      <w:r w:rsidR="008624EB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αναπτύξουν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την οικογένειά </w:t>
      </w:r>
      <w:r w:rsidR="008624EB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τους εκεί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2071D8A4" w14:textId="3A528F93" w:rsidR="00C006BA" w:rsidRPr="00537BB5" w:rsidRDefault="008624EB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Στο ίδιο πλαίσιο</w:t>
      </w:r>
      <w:r w:rsidR="00C006BA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η </w:t>
      </w:r>
      <w:r w:rsidR="00C006BA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="00C006BA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υλοποιεί</w:t>
      </w:r>
      <w:r w:rsidR="00C006BA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C006B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πρόγραμμα </w:t>
      </w:r>
      <w:r w:rsidR="00C006BA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εξ’ αποστάσεως απασχόλησης</w:t>
      </w:r>
      <w:r w:rsidR="00C006B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στο </w:t>
      </w:r>
      <w:proofErr w:type="spellStart"/>
      <w:r w:rsidR="00C006BA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EuroPhone</w:t>
      </w:r>
      <w:proofErr w:type="spellEnd"/>
      <w:r w:rsidR="00C006BA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Banking</w:t>
      </w:r>
      <w:r w:rsidR="00C006B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έχοντας ήδη προσφέρει </w:t>
      </w:r>
      <w:r w:rsidR="00C006BA" w:rsidRPr="00B63068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75 θέσεις εργασίας</w:t>
      </w:r>
      <w:r w:rsidR="00C006B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σε </w:t>
      </w:r>
      <w:r w:rsidR="00C006BA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μόνιμους κατοίκους</w:t>
      </w:r>
      <w:r w:rsidR="00C006B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του </w:t>
      </w:r>
      <w:r w:rsidR="00C006BA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Έβρου </w:t>
      </w:r>
      <w:r w:rsidR="00C006B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και των</w:t>
      </w:r>
      <w:r w:rsidR="00C006BA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νησιών του Βόρειου Αιγαίου (Λέσβος, Χίος, Σάμος, Λήμνος)</w:t>
      </w:r>
      <w:r w:rsidR="00C006B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3731EE28" w14:textId="7B8CA78E" w:rsidR="00886101" w:rsidRPr="00537BB5" w:rsidRDefault="00886101" w:rsidP="00537BB5">
      <w:pPr>
        <w:numPr>
          <w:ilvl w:val="0"/>
          <w:numId w:val="13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color w:val="021342"/>
          <w:kern w:val="0"/>
          <w14:ligatures w14:val="none"/>
        </w:rPr>
      </w:pP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Συνεργασία </w:t>
      </w:r>
      <w:r w:rsidR="008624EB" w:rsidRPr="00537BB5">
        <w:rPr>
          <w:rFonts w:ascii="Eurobank Sans" w:eastAsia="Calibri" w:hAnsi="Eurobank Sans" w:cs="Times New Roman"/>
          <w:b/>
          <w:bCs/>
          <w:color w:val="021342"/>
          <w:kern w:val="0"/>
          <w:lang w:val="en-US"/>
          <w14:ligatures w14:val="none"/>
        </w:rPr>
        <w:t>Eurobank</w:t>
      </w:r>
      <w:r w:rsidR="008624EB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 &amp;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lang w:val="en-US"/>
          <w14:ligatures w14:val="none"/>
        </w:rPr>
        <w:t>Be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>-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lang w:val="en-US"/>
          <w14:ligatures w14:val="none"/>
        </w:rPr>
        <w:t>Live</w:t>
      </w:r>
      <w:r w:rsidR="003B68CA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 | </w:t>
      </w:r>
      <w:r w:rsidR="008624EB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Στήριξη </w:t>
      </w:r>
      <w:r w:rsidR="003B68CA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>της οικογένειας</w:t>
      </w:r>
    </w:p>
    <w:p w14:paraId="4C49857B" w14:textId="14A7F130" w:rsidR="003B68CA" w:rsidRPr="003F5872" w:rsidRDefault="008624EB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</w:t>
      </w:r>
      <w:r w:rsidR="003B68CA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το πλαίσιο της πρωτοβουλίας «</w:t>
      </w:r>
      <w:r w:rsidR="003B68CA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Μπροστά για την Οικογένεια</w:t>
      </w:r>
      <w:r w:rsidR="003B68CA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», 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η 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3B68CA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υποστηρίζει ενεργά την </w:t>
      </w:r>
      <w:r w:rsidR="003B68CA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πρόσβαση σε θεραπείες εξωσωματικής γονιμοποίησης</w:t>
      </w:r>
      <w:r w:rsidR="003B68CA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μέσω της συνεργασίας της με το </w:t>
      </w:r>
      <w:r w:rsidR="003B68CA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Σωματείο </w:t>
      </w:r>
      <w:r w:rsidR="003B68CA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:lang w:val="en-US"/>
          <w14:ligatures w14:val="none"/>
        </w:rPr>
        <w:t>Be</w:t>
      </w:r>
      <w:r w:rsidR="003B68CA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-</w:t>
      </w:r>
      <w:r w:rsidR="003B68CA"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:lang w:val="en-US"/>
          <w14:ligatures w14:val="none"/>
        </w:rPr>
        <w:t>Live</w:t>
      </w:r>
      <w:r w:rsidR="003B68CA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118A4C0D" w14:textId="23D1AFC6" w:rsidR="00886101" w:rsidRPr="00537BB5" w:rsidRDefault="00886101" w:rsidP="00537BB5">
      <w:pPr>
        <w:numPr>
          <w:ilvl w:val="0"/>
          <w:numId w:val="15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Με τη στήριξη της </w:t>
      </w:r>
      <w:r w:rsidR="003B68C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Τράπεζας, έχουν ήδη γεννηθεί </w:t>
      </w:r>
      <w:r w:rsidR="00C17FE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60</w:t>
      </w:r>
      <w:r w:rsidR="00C17FE2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="003B68CA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μωρά</w:t>
      </w:r>
      <w:r w:rsidR="003B68C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σε όλη την Ελλάδα, εκ των οποίων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31 στα ανατολικά σύνορα της χώρας</w:t>
      </w:r>
      <w:r w:rsidR="003B68C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 προσφέροντας ελπίδα σε οικογένειες που αντιμετωπίζουν δυσκολίες τεκνοποίησης.</w:t>
      </w:r>
    </w:p>
    <w:p w14:paraId="13CC1C54" w14:textId="2BE381EF" w:rsidR="003B68CA" w:rsidRPr="00537BB5" w:rsidRDefault="003B68CA" w:rsidP="00537BB5">
      <w:pPr>
        <w:numPr>
          <w:ilvl w:val="0"/>
          <w:numId w:val="15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Έχουν πραγματοποιηθεί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17 ενημερωτικές εκδηλώσεις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C006B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για τη γονιμότητα και </w:t>
      </w:r>
      <w:r w:rsidR="008624EB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την αυξανόμενη πρόκληση</w:t>
      </w:r>
      <w:r w:rsidR="00123044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της </w:t>
      </w:r>
      <w:proofErr w:type="spellStart"/>
      <w:r w:rsidR="00123044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υπογονιμότητας</w:t>
      </w:r>
      <w:proofErr w:type="spellEnd"/>
      <w:r w:rsidR="00C006B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σε ακριτικές περιοχές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 μεταξύ των οποίων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η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Ικαρία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 οι</w:t>
      </w:r>
      <w:r w:rsidR="00C364F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Φούρνο</w:t>
      </w:r>
      <w:r w:rsidR="00C821E7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ι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το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Καστελόριζο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η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Κω</w:t>
      </w:r>
      <w:r w:rsidR="00C821E7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ς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η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Μυτιλήνη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&amp;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η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Καλλονή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η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Νίσυρο</w:t>
      </w:r>
      <w:r w:rsidR="00C821E7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ς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η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Ορεστιάδα 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&amp;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η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Αλεξανδρούπολη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η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Λήμνο</w:t>
      </w:r>
      <w:r w:rsidR="00C821E7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ς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&amp;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ο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Άγιο</w:t>
      </w:r>
      <w:r w:rsidR="00C821E7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ς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Ευστράτιο</w:t>
      </w:r>
      <w:r w:rsidR="00C821E7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ς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η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Σάμο</w:t>
      </w:r>
      <w:r w:rsidR="00C821E7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ς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η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Χίο</w:t>
      </w:r>
      <w:r w:rsidR="00C821E7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ς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&amp;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οι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Οινούσσες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 η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Λέρο</w:t>
      </w:r>
      <w:r w:rsidR="00C821E7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ς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και 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η</w:t>
      </w:r>
      <w:r w:rsidR="00C821E7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Αστυπάλαια</w:t>
      </w:r>
      <w:r w:rsidR="00C006B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1BD00D3E" w14:textId="003D0EC1" w:rsidR="003B68CA" w:rsidRPr="00537BB5" w:rsidRDefault="003B68CA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Με αυτή τη δράση, η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C006B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διευκολύνει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την πρόσβαση </w:t>
      </w:r>
      <w:r w:rsidR="00411778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των ζευγαριών που επιθυμούν να τεκνοποιήσουν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 προσφέροντας αξιόπιστη ενημέρωση καθώς και πρόσβαση</w:t>
      </w:r>
      <w:r w:rsidR="00411778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123044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σε</w:t>
      </w:r>
      <w:r w:rsidR="00C006B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υποδομές και υπηρεσίες </w:t>
      </w:r>
      <w:r w:rsidR="00411778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υψηλού επιπέδου.</w:t>
      </w:r>
    </w:p>
    <w:p w14:paraId="2DAC7A52" w14:textId="332000DF" w:rsidR="00886101" w:rsidRPr="00537BB5" w:rsidRDefault="00886101" w:rsidP="00537BB5">
      <w:pPr>
        <w:numPr>
          <w:ilvl w:val="0"/>
          <w:numId w:val="16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color w:val="021342"/>
          <w:kern w:val="0"/>
          <w14:ligatures w14:val="none"/>
        </w:rPr>
      </w:pP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>Δημόσιος διάλογος</w:t>
      </w:r>
      <w:r w:rsidR="005B258B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 &amp; έρευνα για το Δημογραφικό</w:t>
      </w:r>
    </w:p>
    <w:p w14:paraId="060CF0C4" w14:textId="59E06D86" w:rsidR="005B258B" w:rsidRPr="003F5872" w:rsidRDefault="005B258B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Η 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123044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συμβάλει στη</w:t>
      </w:r>
      <w:r w:rsidR="00C821E7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διερεύνηση </w:t>
      </w:r>
      <w:r w:rsidR="00123044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των διαφορετικών πτυχών του </w:t>
      </w:r>
      <w:r w:rsidR="00C821E7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δημογραφικού ζητήματος 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μέσα από εξειδικευμένες </w:t>
      </w:r>
      <w:r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μελέτες 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και</w:t>
      </w:r>
      <w:r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έρευνες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="00E00550"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απαραίτητη προϋπόθεση για τη 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διαμόρφωση τεκμηριωμένων προτάσεων πολιτικής.</w:t>
      </w:r>
    </w:p>
    <w:p w14:paraId="4CDD68F7" w14:textId="0639A1D1" w:rsidR="00886101" w:rsidRPr="00537BB5" w:rsidRDefault="00886101" w:rsidP="00537BB5">
      <w:pPr>
        <w:numPr>
          <w:ilvl w:val="0"/>
          <w:numId w:val="17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Μελέτη</w:t>
      </w:r>
      <w:r w:rsidR="005B258B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του ΙΟΒΕ</w:t>
      </w:r>
      <w:r w:rsidR="003E37A4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|</w:t>
      </w:r>
      <w:r w:rsidR="005B258B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Με τη </w:t>
      </w:r>
      <w:r w:rsidR="005B258B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χρηματοδότηση της </w:t>
      </w:r>
      <w:r w:rsidR="005B258B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="005B258B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το </w:t>
      </w:r>
      <w:r w:rsidR="005B258B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Ίδρυμα Οικονομικών &amp; Βιομηχανικών Ερευνών</w:t>
      </w:r>
      <w:r w:rsidR="005B258B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(ΙΟΒΕ) 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πραγματοποίησε </w:t>
      </w:r>
      <w:r w:rsidR="005B258B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εκτενή 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μελέτη </w:t>
      </w:r>
      <w:r w:rsidR="003E37A4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για τις </w:t>
      </w:r>
      <w:r w:rsidR="003E37A4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δημογραφικές προκλήσεις</w:t>
      </w:r>
      <w:r w:rsidR="005B258B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με θέμα </w:t>
      </w:r>
      <w:r w:rsidR="005B258B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«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Δημογραφικό πρόβλημα στην Ελλάδα: Προκλήσεις και προτάσεις πολιτικής</w:t>
      </w:r>
      <w:r w:rsidR="005B258B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»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5B258B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="005B258B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παρουσιάζοντας κρίσιμα ευρήματα και προτεινόμενες λύσεις για την αντιμετώπιση της υπογεννητικότητας.</w:t>
      </w:r>
    </w:p>
    <w:p w14:paraId="2CB85D7B" w14:textId="36B66E56" w:rsidR="00886101" w:rsidRPr="00537BB5" w:rsidRDefault="003E37A4" w:rsidP="00537BB5">
      <w:pPr>
        <w:numPr>
          <w:ilvl w:val="0"/>
          <w:numId w:val="17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Έρευνες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:lang w:val="en-US"/>
          <w14:ligatures w14:val="none"/>
        </w:rPr>
        <w:t>Metron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:lang w:val="en-US"/>
          <w14:ligatures w14:val="none"/>
        </w:rPr>
        <w:t>Analysis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| 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Δύο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εξειδικευμένες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ποιοτικές </w:t>
      </w:r>
      <w:r w:rsidR="00C821E7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και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ποσοτικές </w:t>
      </w:r>
      <w:r w:rsidR="00C821E7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μελέτες, 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με τη </w:t>
      </w:r>
      <w:r w:rsidR="00886101" w:rsidRPr="00B63068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χρηματοδότηση της </w:t>
      </w:r>
      <w:r w:rsidR="00886101" w:rsidRPr="00B63068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:lang w:val="en-GB"/>
          <w14:ligatures w14:val="none"/>
        </w:rPr>
        <w:t>Eurobank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εξετάζουν 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τα αίτια </w:t>
      </w:r>
      <w:r w:rsidR="00937CB2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της</w:t>
      </w:r>
      <w:r w:rsidR="00937CB2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υπογεννητικότητας</w:t>
      </w:r>
      <w:r w:rsidR="00937CB2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στην Ελλάδα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και τις </w:t>
      </w:r>
      <w:r w:rsidR="00C821E7" w:rsidRPr="00B63068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επιλογές </w:t>
      </w:r>
      <w:r w:rsidR="00886101" w:rsidRPr="00B63068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των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νέων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(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ηλικίες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19-24 &amp; 25-35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)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σε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σπουδές, εργασία, στέγαση και οικογένεια.</w:t>
      </w:r>
    </w:p>
    <w:p w14:paraId="68B41CF4" w14:textId="4C53372D" w:rsidR="003E37A4" w:rsidRPr="00537BB5" w:rsidRDefault="003E37A4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Με αυτές τις πρωτοβουλίες, η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δεν περιορίζεται 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απλώς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στη χρηματοδότηση δράσεων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αλλά συμβάλλει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ενεργά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στον δημόσιο διάλογο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 φέροντας κοντά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τη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ν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Πολιτεία, το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ν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ιδιωτικ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ό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τομέα και τη</w:t>
      </w:r>
      <w:r w:rsidR="00C821E7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ν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κοινωνία των πολιτών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37E6F0C8" w14:textId="41401843" w:rsidR="00886101" w:rsidRPr="00537BB5" w:rsidRDefault="00886101" w:rsidP="00537BB5">
      <w:pPr>
        <w:numPr>
          <w:ilvl w:val="0"/>
          <w:numId w:val="19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</w:pP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Συνεργασία </w:t>
      </w:r>
      <w:r w:rsidR="00AD6446" w:rsidRPr="00537BB5">
        <w:rPr>
          <w:rFonts w:ascii="Eurobank Sans" w:eastAsia="Calibri" w:hAnsi="Eurobank Sans" w:cs="Times New Roman"/>
          <w:b/>
          <w:bCs/>
          <w:color w:val="021342"/>
          <w:kern w:val="0"/>
          <w:lang w:val="en-US"/>
          <w14:ligatures w14:val="none"/>
        </w:rPr>
        <w:t>Eurobank</w:t>
      </w:r>
      <w:r w:rsidR="00AD6446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 &amp;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 ΜΚΟ Αποστολή</w:t>
      </w:r>
      <w:r w:rsidR="003E37A4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 | Στήριξη οικογενειών </w:t>
      </w:r>
      <w:r w:rsidR="00AD6446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και </w:t>
      </w:r>
      <w:r w:rsidR="003E37A4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>εκπαίδευσης</w:t>
      </w:r>
    </w:p>
    <w:p w14:paraId="25741118" w14:textId="574FFD3F" w:rsidR="003E37A4" w:rsidRPr="00537BB5" w:rsidRDefault="003E37A4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Η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μέσα από τη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συνεργασία της με την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ΜΚΟ Αποστολή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προσφέρει 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ουσιαστική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στήριξη σε νέες οικογένειες και παιδιά σε απομακρυσμένες περιοχές της Ελλάδας.</w:t>
      </w:r>
    </w:p>
    <w:p w14:paraId="31AFEBDE" w14:textId="4C71FF12" w:rsidR="00886101" w:rsidRPr="00537BB5" w:rsidRDefault="00886101" w:rsidP="00537BB5">
      <w:pPr>
        <w:numPr>
          <w:ilvl w:val="0"/>
          <w:numId w:val="20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930 βρεφικά πακέτα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με είδη πρώτης ανάγκης</w:t>
      </w:r>
      <w:r w:rsidR="003E37A4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έχουν διατεθεί σε οικογένειες που απέκτησαν μωρό στις περιοχές του Προγράμματος, καλύπτοντας 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τις </w:t>
      </w:r>
      <w:r w:rsidR="003E37A4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βασικές ανάγκες 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του</w:t>
      </w:r>
      <w:r w:rsidR="003E37A4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πρώτο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υ</w:t>
      </w:r>
      <w:r w:rsidR="003E37A4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έτους </w:t>
      </w:r>
      <w:r w:rsidR="003E37A4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ζωής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44F87ADD" w14:textId="2B11496F" w:rsidR="00886101" w:rsidRPr="00537BB5" w:rsidRDefault="00AD6446" w:rsidP="00537BB5">
      <w:pPr>
        <w:numPr>
          <w:ilvl w:val="0"/>
          <w:numId w:val="20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Παροχή π</w:t>
      </w:r>
      <w:r w:rsidR="003E37A4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αιδαγωγική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ς</w:t>
      </w:r>
      <w:r w:rsidR="003E37A4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υποστήριξη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ς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σε Δήμους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μικρών νησιώ</w:t>
      </w:r>
      <w:r w:rsidR="003E37A4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ν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3E37A4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με κάλυψη εξειδικευμένων θέσεων όπως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Καθηγητή Ρομποτικής στον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Άγιο Ευστράτιο,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Λογοθεραπευτή στις Οινούσσες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Μουσικού στο Καστελόριζο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lastRenderedPageBreak/>
        <w:t>και τα Ψαρά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και </w:t>
      </w:r>
      <w:proofErr w:type="spellStart"/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Χοροθεραπευτή</w:t>
      </w:r>
      <w:proofErr w:type="spellEnd"/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στην Αστυπάλαια</w:t>
      </w:r>
      <w:r w:rsidR="008E3C9F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ενισχύοντας την εκπαιδευτική ανάπτυξη των παιδιών σε συνεργασία 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με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τα δημόσια σχολεία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3B3F530A" w14:textId="73641640" w:rsidR="008E3C9F" w:rsidRPr="00537BB5" w:rsidRDefault="008E3C9F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Μ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έσα από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αυτή τη συνεργασία, η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συμβάλλει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ουσιαστικά 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την κοινωνική συνοχή και 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δημιουργεί κλίμα αισιοδοξίας για τους γονείς της περιφέρειας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που 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θέλουν 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να μεγαλώσουν τα παιδιά τους με αξιοπρέπεια και να τους προσφέρουν ευκαιρίες 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εκπαίδευσης 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και προσωπικής ανάπτυξης.</w:t>
      </w:r>
    </w:p>
    <w:p w14:paraId="6F36E2D8" w14:textId="61B68AF6" w:rsidR="00886101" w:rsidRPr="00537BB5" w:rsidRDefault="00886101" w:rsidP="00537BB5">
      <w:pPr>
        <w:numPr>
          <w:ilvl w:val="0"/>
          <w:numId w:val="21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</w:pP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Συνεργασία </w:t>
      </w:r>
      <w:r w:rsidR="00AD6446" w:rsidRPr="00537BB5">
        <w:rPr>
          <w:rFonts w:ascii="Eurobank Sans" w:eastAsia="Calibri" w:hAnsi="Eurobank Sans" w:cs="Times New Roman"/>
          <w:b/>
          <w:bCs/>
          <w:color w:val="021342"/>
          <w:kern w:val="0"/>
          <w:lang w:val="en-US"/>
          <w14:ligatures w14:val="none"/>
        </w:rPr>
        <w:t>Eurobank</w:t>
      </w:r>
      <w:r w:rsidR="00AD6446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 &amp; </w:t>
      </w:r>
      <w:r w:rsidR="008E3C9F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>«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>Μαζί για το Παιδί</w:t>
      </w:r>
      <w:r w:rsidR="008E3C9F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>» | Καθοδήγηση &amp; υποστήριξη οικογενειών</w:t>
      </w:r>
    </w:p>
    <w:p w14:paraId="037DB738" w14:textId="434EA9B4" w:rsidR="008E3C9F" w:rsidRPr="00537BB5" w:rsidRDefault="008E3C9F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Η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 σε συνεργασία με την Ένωση «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Μαζί για το παιδί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», συμβάλει ουσιαστικά στην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καθοδήγηση και ψυχολογική στήριξη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γον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έων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 εφήβ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ων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και εκπαιδευτικ</w:t>
      </w:r>
      <w:r w:rsidR="00AD6446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ών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σε όλη την Ελλάδα.</w:t>
      </w:r>
    </w:p>
    <w:p w14:paraId="19B5A7E5" w14:textId="3BD14964" w:rsidR="008E3C9F" w:rsidRPr="00537BB5" w:rsidRDefault="008E3C9F" w:rsidP="00537BB5">
      <w:pPr>
        <w:pStyle w:val="ListParagraph"/>
        <w:numPr>
          <w:ilvl w:val="0"/>
          <w:numId w:val="27"/>
        </w:numPr>
        <w:spacing w:line="259" w:lineRule="auto"/>
        <w:ind w:left="142" w:right="-1093" w:hanging="284"/>
        <w:contextualSpacing w:val="0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Έχουν πραγματοποιηθεί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40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εκπαιδευτικά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σεμιν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άρια,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δια ζώσης και διαδικτυακ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ά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πάνω σε ζητήματα που αφορούν 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τη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σύγχρονη οικογένεια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καλύπτοντας θέματα </w:t>
      </w:r>
      <w:proofErr w:type="spellStart"/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γονεϊκής</w:t>
      </w:r>
      <w:proofErr w:type="spellEnd"/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καθοδήγησης, συναισθηματικής ανάπτυξης παιδιών και διαχείρισης </w:t>
      </w:r>
      <w:r w:rsidR="002D73EF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καθημερινών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προκλήσεων.</w:t>
      </w:r>
    </w:p>
    <w:p w14:paraId="27A95FF2" w14:textId="039EFB2A" w:rsidR="00886101" w:rsidRPr="00537BB5" w:rsidRDefault="002D73EF" w:rsidP="00537BB5">
      <w:pPr>
        <w:pStyle w:val="ListParagraph"/>
        <w:numPr>
          <w:ilvl w:val="0"/>
          <w:numId w:val="27"/>
        </w:numPr>
        <w:spacing w:line="259" w:lineRule="auto"/>
        <w:ind w:left="142" w:right="-1093" w:hanging="284"/>
        <w:contextualSpacing w:val="0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Περισσότεροι 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από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6.000 γονείς και εκπαιδευτικοί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έχουν λάβει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ψυχολογική</w:t>
      </w:r>
      <w:r w:rsidR="008E3C9F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και παιδαγωγική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στήριξη</w:t>
      </w:r>
      <w:r w:rsidR="008E3C9F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είτε μέσω των σεμιναρίων είτε μέσω της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πανελλαδικής γραμμής 11525</w:t>
      </w:r>
      <w:r w:rsidR="008E3C9F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που στηρίζεται χορηγικά από την </w:t>
      </w:r>
      <w:r w:rsidR="008E3C9F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="008E3C9F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και παρέχει δωρεάν συμβουλευτική για οικογενειακά θέματα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2BC90681" w14:textId="31FD214F" w:rsidR="008E3C9F" w:rsidRPr="00537BB5" w:rsidRDefault="002D73EF" w:rsidP="00537BB5">
      <w:pPr>
        <w:pStyle w:val="ListParagraph"/>
        <w:spacing w:line="259" w:lineRule="auto"/>
        <w:ind w:left="-142" w:right="-1093"/>
        <w:contextualSpacing w:val="0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Με αυτή τη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συμπεριληπτική δράση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η 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ενισχύει την κοινωνική συνοχή, προσφέροντας ουσιαστική υποστήριξη σε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οικογένειες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που ζουν σε περιοχές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με περιορισμένη πρόσβαση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στις 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υπηρεσίες ψυχική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ς</w:t>
      </w:r>
      <w:r w:rsidR="00E00550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υγεία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ς και οικογενειακής συμβουλευτικής</w:t>
      </w:r>
      <w:r w:rsidR="00B2615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27D29AE9" w14:textId="5D8356BC" w:rsidR="00886101" w:rsidRPr="00537BB5" w:rsidRDefault="00886101" w:rsidP="00537BB5">
      <w:pPr>
        <w:numPr>
          <w:ilvl w:val="0"/>
          <w:numId w:val="22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color w:val="021342"/>
          <w:kern w:val="0"/>
          <w14:ligatures w14:val="none"/>
        </w:rPr>
      </w:pP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>Τραπεζοασφαλιστικ</w:t>
      </w:r>
      <w:r w:rsidR="002D73EF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>ές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 </w:t>
      </w:r>
      <w:r w:rsidR="002D73EF"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 xml:space="preserve">λύσεις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>με κοινωνική στόχευση</w:t>
      </w:r>
    </w:p>
    <w:p w14:paraId="2F1A1908" w14:textId="41C54439" w:rsidR="00240E39" w:rsidRPr="00537BB5" w:rsidRDefault="00240E39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Η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π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ροσφέρει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μια σειρά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τραπεζοασφαλιστικών λύσεων</w:t>
      </w:r>
      <w:r w:rsidR="002D73EF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ειδικά σχεδιασμένων για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νέες οικογένειες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στον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Έβρο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="002D73EF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τα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νησιά του </w:t>
      </w:r>
      <w:r w:rsidR="0064534B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Βορείου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Αιγαίου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και </w:t>
      </w:r>
      <w:r w:rsidR="002D73EF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σ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τα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Δωδεκάνησα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</w:t>
      </w:r>
      <w:r w:rsidR="002D73EF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παρέχοντας κοινωνικά προσανατολισμένες υπηρεσίες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με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ιδιαίτερα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προνομιακούς όρους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6CC5C71A" w14:textId="76EDC1AA" w:rsidR="00240E39" w:rsidRPr="00537BB5" w:rsidRDefault="00240E39" w:rsidP="00537BB5">
      <w:pPr>
        <w:pStyle w:val="ListParagraph"/>
        <w:numPr>
          <w:ilvl w:val="0"/>
          <w:numId w:val="28"/>
        </w:numPr>
        <w:spacing w:line="259" w:lineRule="auto"/>
        <w:ind w:left="142" w:right="-1093" w:hanging="284"/>
        <w:contextualSpacing w:val="0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Δωρεάν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ασφάλεια υγείας παιδιού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για τα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πρώτα δύο χρόνια ζωής</w:t>
      </w:r>
      <w:r w:rsidR="00B2615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="002D73EF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προνομιακά αποταμιευτικά προγράμματα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για νέες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οικογένει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ε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ς</w:t>
      </w:r>
      <w:r w:rsidR="002D73EF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και συμμετοχή στο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B2615A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π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ρόγραμμα €</w:t>
      </w:r>
      <w:proofErr w:type="spellStart"/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πιστροφή</w:t>
      </w:r>
      <w:proofErr w:type="spellEnd"/>
      <w:r w:rsidR="002D73EF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,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με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επιπλέον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10%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ε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πιστροφή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σε αγορές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βρεφικών ειδών</w:t>
      </w:r>
      <w:r w:rsidR="00B2615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558DA7DF" w14:textId="67353027" w:rsidR="00886101" w:rsidRPr="00537BB5" w:rsidRDefault="00240E39" w:rsidP="00537BB5">
      <w:pPr>
        <w:pStyle w:val="ListParagraph"/>
        <w:numPr>
          <w:ilvl w:val="0"/>
          <w:numId w:val="28"/>
        </w:numPr>
        <w:spacing w:line="259" w:lineRule="auto"/>
        <w:ind w:left="142" w:right="-1093" w:hanging="284"/>
        <w:contextualSpacing w:val="0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Σ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τεγαστικό δάνειο με επιτόκιο 1%</w:t>
      </w:r>
      <w:r w:rsidR="00B2615A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για όλες τις οικογένειες με νεογέννητα παιδιά</w:t>
      </w:r>
      <w:r w:rsidR="003F5872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, καθώς</w:t>
      </w:r>
      <w:r w:rsidR="00B2615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και ακόμ</w:t>
      </w:r>
      <w:r w:rsidR="003F5872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η</w:t>
      </w:r>
      <w:r w:rsidR="00B2615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3F5872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πιο</w:t>
      </w:r>
      <w:r w:rsidR="003F5872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ευνοϊκούς </w:t>
      </w:r>
      <w:r w:rsidR="00B2615A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όρους</w:t>
      </w:r>
      <w:r w:rsidR="003F5872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και διάρκεια </w:t>
      </w:r>
      <w:r w:rsidR="003F5872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έως</w:t>
      </w:r>
      <w:r w:rsidR="003F5872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 </w:t>
      </w:r>
      <w:r w:rsidR="0088610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40 </w:t>
      </w: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ετών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για οικογένειες με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τρία </w:t>
      </w:r>
      <w:r w:rsidR="00886101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ή περισσότερα ανήλικα παιδιά ή παιδιά έως 24 ετών που σπουδάζουν</w:t>
      </w:r>
      <w:r w:rsidR="00B2615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366DFDF0" w14:textId="3E8B9B6E" w:rsidR="00886101" w:rsidRPr="00537BB5" w:rsidRDefault="00886101" w:rsidP="00537BB5">
      <w:pPr>
        <w:numPr>
          <w:ilvl w:val="0"/>
          <w:numId w:val="23"/>
        </w:numPr>
        <w:spacing w:line="259" w:lineRule="auto"/>
        <w:ind w:left="142" w:right="-1093" w:hanging="284"/>
        <w:jc w:val="both"/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</w:pPr>
      <w:r w:rsidRPr="00537BB5">
        <w:rPr>
          <w:rFonts w:ascii="Eurobank Sans" w:eastAsia="Calibri" w:hAnsi="Eurobank Sans" w:cs="Times New Roman"/>
          <w:b/>
          <w:bCs/>
          <w:color w:val="021342"/>
          <w:kern w:val="0"/>
          <w14:ligatures w14:val="none"/>
        </w:rPr>
        <w:t>Στήριξη εργαζομένων</w:t>
      </w:r>
    </w:p>
    <w:p w14:paraId="4F825F53" w14:textId="25B7C128" w:rsidR="00AE2951" w:rsidRPr="00537BB5" w:rsidRDefault="00240E39" w:rsidP="00537BB5">
      <w:pPr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Η 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:lang w:val="en-US"/>
          <w14:ligatures w14:val="none"/>
        </w:rPr>
        <w:t>Eurobank</w:t>
      </w:r>
      <w:r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3F5872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εφαρμόζει</w:t>
      </w:r>
      <w:r w:rsidR="00B2615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</w:t>
      </w:r>
      <w:r w:rsidR="00B2615A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υποστηρικτικές πολιτικές και πρακτικά μέτρα</w:t>
      </w:r>
      <w:r w:rsidR="00B2615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για τους εργαζομένους της, </w:t>
      </w:r>
      <w:r w:rsidR="003F5872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προσφέροντας ένα </w:t>
      </w:r>
      <w:r w:rsidR="003F5872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 xml:space="preserve">σύγχρονο και </w:t>
      </w:r>
      <w:r w:rsidR="00AE2951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συμπεριληπτικό περιβάλλον</w:t>
      </w:r>
      <w:r w:rsidR="00B2615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που </w:t>
      </w:r>
      <w:r w:rsidR="003F5872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διευκολύνει</w:t>
      </w:r>
      <w:r w:rsidR="00B2615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την </w:t>
      </w:r>
      <w:r w:rsidR="00B2615A" w:rsidRPr="00537BB5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ισορροπία</w:t>
      </w:r>
      <w:r w:rsidR="00B2615A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 μεταξύ επαγγελματικής και προσωπικής ζωής και τη δημιουργία οικογένειας</w:t>
      </w:r>
      <w:r w:rsidR="003F5872" w:rsidRPr="00537BB5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37B5DF51" w14:textId="77777777" w:rsidR="00AE2951" w:rsidRPr="003F5872" w:rsidRDefault="00AE2951" w:rsidP="00537BB5">
      <w:pPr>
        <w:tabs>
          <w:tab w:val="left" w:pos="-142"/>
        </w:tabs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</w:p>
    <w:p w14:paraId="534DDBD1" w14:textId="77777777" w:rsidR="00573D28" w:rsidRDefault="00886101" w:rsidP="00537BB5">
      <w:pPr>
        <w:tabs>
          <w:tab w:val="left" w:pos="-142"/>
        </w:tabs>
        <w:spacing w:line="259" w:lineRule="auto"/>
        <w:ind w:left="-142" w:right="-1093"/>
        <w:jc w:val="both"/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</w:pP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Περισσότερα για το Πρόγραμμα «</w:t>
      </w:r>
      <w:r w:rsidRPr="003F5872">
        <w:rPr>
          <w:rFonts w:ascii="Eurobank Sans" w:eastAsia="Calibri" w:hAnsi="Eurobank Sans" w:cs="Times New Roman"/>
          <w:b/>
          <w:bCs/>
          <w:color w:val="021342"/>
          <w:kern w:val="0"/>
          <w:sz w:val="22"/>
          <w:szCs w:val="22"/>
          <w14:ligatures w14:val="none"/>
        </w:rPr>
        <w:t>Μπροστά για την Οικογένεια</w:t>
      </w:r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 xml:space="preserve">» </w:t>
      </w:r>
      <w:hyperlink r:id="rId9" w:history="1">
        <w:r w:rsidRPr="00687E71">
          <w:rPr>
            <w:rFonts w:ascii="Eurobank Sans" w:eastAsia="Calibri" w:hAnsi="Eurobank Sans" w:cs="Times New Roman"/>
            <w:b/>
            <w:bCs/>
            <w:color w:val="0099FF"/>
            <w:kern w:val="0"/>
            <w:sz w:val="22"/>
            <w:szCs w:val="22"/>
            <w:u w:val="single"/>
            <w14:ligatures w14:val="none"/>
          </w:rPr>
          <w:t>εδ</w:t>
        </w:r>
        <w:r w:rsidRPr="00687E71">
          <w:rPr>
            <w:rFonts w:ascii="Eurobank Sans" w:eastAsia="Calibri" w:hAnsi="Eurobank Sans" w:cs="Times New Roman"/>
            <w:b/>
            <w:bCs/>
            <w:color w:val="0099FF"/>
            <w:kern w:val="0"/>
            <w:sz w:val="22"/>
            <w:szCs w:val="22"/>
            <w:u w:val="single"/>
            <w14:ligatures w14:val="none"/>
          </w:rPr>
          <w:t>ώ</w:t>
        </w:r>
      </w:hyperlink>
      <w:r w:rsidRPr="003F5872">
        <w:rPr>
          <w:rFonts w:ascii="Eurobank Sans" w:eastAsia="Calibri" w:hAnsi="Eurobank Sans" w:cs="Times New Roman"/>
          <w:color w:val="021342"/>
          <w:kern w:val="0"/>
          <w:sz w:val="22"/>
          <w:szCs w:val="22"/>
          <w14:ligatures w14:val="none"/>
        </w:rPr>
        <w:t>.</w:t>
      </w:r>
    </w:p>
    <w:p w14:paraId="62B41718" w14:textId="1A81E3F8" w:rsidR="00573D28" w:rsidRDefault="00573D28" w:rsidP="00573D28">
      <w:pPr>
        <w:tabs>
          <w:tab w:val="left" w:pos="-142"/>
        </w:tabs>
        <w:spacing w:line="259" w:lineRule="auto"/>
        <w:ind w:left="-142" w:right="-1093"/>
        <w:jc w:val="both"/>
        <w:rPr>
          <w:rFonts w:ascii="Eurobank Sans" w:hAnsi="Eurobank Sans"/>
          <w:color w:val="021342"/>
          <w:sz w:val="22"/>
          <w:szCs w:val="22"/>
        </w:rPr>
      </w:pPr>
      <w:r w:rsidRPr="00573D28">
        <w:rPr>
          <w:rFonts w:ascii="Eurobank Sans" w:hAnsi="Eurobank Sans"/>
          <w:color w:val="021342"/>
          <w:sz w:val="22"/>
          <w:szCs w:val="22"/>
        </w:rPr>
        <w:t>Δείτε τ</w:t>
      </w:r>
      <w:r>
        <w:rPr>
          <w:rFonts w:ascii="Eurobank Sans" w:hAnsi="Eurobank Sans"/>
          <w:color w:val="021342"/>
          <w:sz w:val="22"/>
          <w:szCs w:val="22"/>
        </w:rPr>
        <w:t>α</w:t>
      </w:r>
      <w:r w:rsidRPr="00573D28">
        <w:rPr>
          <w:rFonts w:ascii="Eurobank Sans" w:hAnsi="Eurobank Sans"/>
          <w:color w:val="021342"/>
          <w:sz w:val="22"/>
          <w:szCs w:val="22"/>
        </w:rPr>
        <w:t xml:space="preserve"> θεματικό βίντεο</w:t>
      </w:r>
      <w:r>
        <w:rPr>
          <w:rFonts w:ascii="Eurobank Sans" w:hAnsi="Eurobank Sans"/>
          <w:color w:val="021342"/>
          <w:sz w:val="22"/>
          <w:szCs w:val="22"/>
        </w:rPr>
        <w:t xml:space="preserve"> της πρωτοβουλίας της </w:t>
      </w:r>
      <w:r>
        <w:rPr>
          <w:rFonts w:ascii="Eurobank Sans" w:hAnsi="Eurobank Sans"/>
          <w:color w:val="021342"/>
          <w:sz w:val="22"/>
          <w:szCs w:val="22"/>
          <w:lang w:val="en-US"/>
        </w:rPr>
        <w:t>Eurobank</w:t>
      </w:r>
      <w:r w:rsidRPr="00573D28">
        <w:rPr>
          <w:rFonts w:ascii="Eurobank Sans" w:hAnsi="Eurobank Sans"/>
          <w:color w:val="021342"/>
          <w:sz w:val="22"/>
          <w:szCs w:val="22"/>
        </w:rPr>
        <w:t xml:space="preserve"> </w:t>
      </w:r>
      <w:r>
        <w:rPr>
          <w:rFonts w:ascii="Eurobank Sans" w:hAnsi="Eurobank Sans"/>
          <w:color w:val="021342"/>
          <w:sz w:val="22"/>
          <w:szCs w:val="22"/>
        </w:rPr>
        <w:t xml:space="preserve">«Μπροστά για την Οικογένεια» | </w:t>
      </w:r>
      <w:r w:rsidRPr="00573D28">
        <w:rPr>
          <w:rFonts w:ascii="Eurobank Sans" w:hAnsi="Eurobank Sans"/>
          <w:color w:val="021342"/>
          <w:sz w:val="22"/>
          <w:szCs w:val="22"/>
        </w:rPr>
        <w:t>«Ιστορίες νέων γονέων»: σειρά ντοκιμαντέρ σε ακριτικά νησιά</w:t>
      </w:r>
      <w:r>
        <w:rPr>
          <w:rFonts w:ascii="Eurobank Sans" w:hAnsi="Eurobank Sans"/>
          <w:color w:val="021342"/>
          <w:sz w:val="22"/>
          <w:szCs w:val="22"/>
        </w:rPr>
        <w:t xml:space="preserve">: </w:t>
      </w:r>
      <w:hyperlink r:id="rId10" w:history="1">
        <w:r w:rsidRPr="00573D28">
          <w:rPr>
            <w:rStyle w:val="Hyperlink"/>
            <w:rFonts w:ascii="Eurobank Sans" w:hAnsi="Eurobank Sans"/>
            <w:b/>
            <w:bCs/>
            <w:color w:val="0099FF"/>
            <w:sz w:val="22"/>
            <w:szCs w:val="22"/>
          </w:rPr>
          <w:t>Η ιστορία της Δήμητρας</w:t>
        </w:r>
      </w:hyperlink>
      <w:r>
        <w:rPr>
          <w:rFonts w:ascii="Eurobank Sans" w:hAnsi="Eurobank Sans"/>
          <w:color w:val="021342"/>
          <w:sz w:val="22"/>
          <w:szCs w:val="22"/>
        </w:rPr>
        <w:t xml:space="preserve">, </w:t>
      </w:r>
      <w:hyperlink r:id="rId11" w:history="1">
        <w:r w:rsidRPr="00573D28">
          <w:rPr>
            <w:rStyle w:val="Hyperlink"/>
            <w:rFonts w:ascii="Eurobank Sans" w:hAnsi="Eurobank Sans"/>
            <w:b/>
            <w:bCs/>
            <w:color w:val="0099FF"/>
            <w:sz w:val="22"/>
            <w:szCs w:val="22"/>
          </w:rPr>
          <w:t>Η ιστορία της Βασιλικής</w:t>
        </w:r>
      </w:hyperlink>
      <w:r>
        <w:rPr>
          <w:rFonts w:ascii="Eurobank Sans" w:hAnsi="Eurobank Sans"/>
          <w:color w:val="021342"/>
          <w:sz w:val="22"/>
          <w:szCs w:val="22"/>
        </w:rPr>
        <w:t xml:space="preserve">, </w:t>
      </w:r>
      <w:hyperlink r:id="rId12" w:history="1">
        <w:r w:rsidRPr="00573D28">
          <w:rPr>
            <w:rStyle w:val="Hyperlink"/>
            <w:rFonts w:ascii="Eurobank Sans" w:hAnsi="Eurobank Sans"/>
            <w:b/>
            <w:bCs/>
            <w:color w:val="0099FF"/>
            <w:sz w:val="22"/>
            <w:szCs w:val="22"/>
          </w:rPr>
          <w:t xml:space="preserve">Η ιστορία της </w:t>
        </w:r>
        <w:proofErr w:type="spellStart"/>
        <w:r w:rsidRPr="00573D28">
          <w:rPr>
            <w:rStyle w:val="Hyperlink"/>
            <w:rFonts w:ascii="Eurobank Sans" w:hAnsi="Eurobank Sans"/>
            <w:b/>
            <w:bCs/>
            <w:color w:val="0099FF"/>
            <w:sz w:val="22"/>
            <w:szCs w:val="22"/>
          </w:rPr>
          <w:t>Χαριτίνης</w:t>
        </w:r>
        <w:proofErr w:type="spellEnd"/>
      </w:hyperlink>
      <w:r>
        <w:rPr>
          <w:rFonts w:ascii="Eurobank Sans" w:hAnsi="Eurobank Sans"/>
          <w:color w:val="021342"/>
          <w:sz w:val="22"/>
          <w:szCs w:val="22"/>
        </w:rPr>
        <w:t>.</w:t>
      </w:r>
    </w:p>
    <w:p w14:paraId="1B0BE808" w14:textId="77777777" w:rsidR="00573D28" w:rsidRDefault="00573D28" w:rsidP="00573D28">
      <w:pPr>
        <w:tabs>
          <w:tab w:val="left" w:pos="-142"/>
        </w:tabs>
        <w:spacing w:line="259" w:lineRule="auto"/>
        <w:ind w:left="-142" w:right="-1093"/>
        <w:jc w:val="both"/>
        <w:rPr>
          <w:rFonts w:ascii="Eurobank Sans" w:hAnsi="Eurobank Sans"/>
          <w:color w:val="021342"/>
          <w:sz w:val="22"/>
          <w:szCs w:val="22"/>
        </w:rPr>
      </w:pPr>
    </w:p>
    <w:p w14:paraId="6BE692B8" w14:textId="77777777" w:rsidR="00573D28" w:rsidRPr="00573D28" w:rsidRDefault="00573D28" w:rsidP="00573D28">
      <w:pPr>
        <w:tabs>
          <w:tab w:val="left" w:pos="-142"/>
        </w:tabs>
        <w:spacing w:line="259" w:lineRule="auto"/>
        <w:ind w:left="-142" w:right="-1093"/>
        <w:jc w:val="both"/>
        <w:rPr>
          <w:rFonts w:ascii="Eurobank Sans" w:hAnsi="Eurobank Sans"/>
          <w:color w:val="021342"/>
          <w:sz w:val="22"/>
          <w:szCs w:val="22"/>
        </w:rPr>
      </w:pPr>
    </w:p>
    <w:p w14:paraId="2297405D" w14:textId="77777777" w:rsidR="00573D28" w:rsidRDefault="00573D28" w:rsidP="00537BB5">
      <w:pPr>
        <w:tabs>
          <w:tab w:val="left" w:pos="-142"/>
        </w:tabs>
        <w:spacing w:line="259" w:lineRule="auto"/>
        <w:ind w:left="-142" w:right="-1093"/>
        <w:jc w:val="both"/>
        <w:rPr>
          <w:rFonts w:ascii="Eurobank Sans" w:hAnsi="Eurobank Sans"/>
          <w:color w:val="021342"/>
          <w:sz w:val="22"/>
          <w:szCs w:val="22"/>
        </w:rPr>
      </w:pPr>
    </w:p>
    <w:p w14:paraId="2EEF7323" w14:textId="77777777" w:rsidR="00573D28" w:rsidRDefault="00573D28" w:rsidP="00537BB5">
      <w:pPr>
        <w:tabs>
          <w:tab w:val="left" w:pos="-142"/>
        </w:tabs>
        <w:spacing w:line="259" w:lineRule="auto"/>
        <w:ind w:left="-142" w:right="-1093"/>
        <w:jc w:val="both"/>
        <w:rPr>
          <w:rFonts w:ascii="Eurobank Sans" w:hAnsi="Eurobank Sans"/>
          <w:color w:val="021342"/>
          <w:sz w:val="22"/>
          <w:szCs w:val="22"/>
        </w:rPr>
      </w:pPr>
    </w:p>
    <w:p w14:paraId="5FB97CB9" w14:textId="77777777" w:rsidR="00573D28" w:rsidRDefault="00573D28" w:rsidP="00537BB5">
      <w:pPr>
        <w:tabs>
          <w:tab w:val="left" w:pos="-142"/>
        </w:tabs>
        <w:spacing w:line="259" w:lineRule="auto"/>
        <w:ind w:left="-142" w:right="-1093"/>
        <w:jc w:val="both"/>
        <w:rPr>
          <w:rFonts w:ascii="Eurobank Sans" w:hAnsi="Eurobank Sans"/>
          <w:color w:val="021342"/>
          <w:sz w:val="22"/>
          <w:szCs w:val="22"/>
        </w:rPr>
      </w:pPr>
    </w:p>
    <w:p w14:paraId="1DC36A67" w14:textId="77777777" w:rsidR="00573D28" w:rsidRPr="00573D28" w:rsidRDefault="00573D28" w:rsidP="00537BB5">
      <w:pPr>
        <w:tabs>
          <w:tab w:val="left" w:pos="-142"/>
        </w:tabs>
        <w:spacing w:line="259" w:lineRule="auto"/>
        <w:ind w:left="-142" w:right="-1093"/>
        <w:jc w:val="both"/>
        <w:rPr>
          <w:sz w:val="22"/>
          <w:szCs w:val="22"/>
        </w:rPr>
      </w:pPr>
    </w:p>
    <w:sectPr w:rsidR="00573D28" w:rsidRPr="00573D28" w:rsidSect="00537BB5">
      <w:headerReference w:type="default" r:id="rId13"/>
      <w:pgSz w:w="11906" w:h="16838"/>
      <w:pgMar w:top="1134" w:right="180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214D5" w14:textId="77777777" w:rsidR="004E3C87" w:rsidRDefault="004E3C87">
      <w:pPr>
        <w:spacing w:after="0" w:line="240" w:lineRule="auto"/>
      </w:pPr>
      <w:r>
        <w:separator/>
      </w:r>
    </w:p>
  </w:endnote>
  <w:endnote w:type="continuationSeparator" w:id="0">
    <w:p w14:paraId="23F4B30E" w14:textId="77777777" w:rsidR="004E3C87" w:rsidRDefault="004E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urobank Sans">
    <w:altName w:val="Calibri"/>
    <w:panose1 w:val="02000503000000020004"/>
    <w:charset w:val="A1"/>
    <w:family w:val="auto"/>
    <w:pitch w:val="variable"/>
    <w:sig w:usb0="A00002BF" w:usb1="5000000A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3E1D8" w14:textId="77777777" w:rsidR="004E3C87" w:rsidRDefault="004E3C87">
      <w:pPr>
        <w:spacing w:after="0" w:line="240" w:lineRule="auto"/>
      </w:pPr>
      <w:r>
        <w:separator/>
      </w:r>
    </w:p>
  </w:footnote>
  <w:footnote w:type="continuationSeparator" w:id="0">
    <w:p w14:paraId="61AD851A" w14:textId="77777777" w:rsidR="004E3C87" w:rsidRDefault="004E3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3C187" w14:textId="77777777" w:rsidR="00AF38D3" w:rsidRDefault="001B2798">
    <w:pPr>
      <w:pStyle w:val="Header"/>
    </w:pPr>
    <w:r w:rsidRPr="00D01521">
      <w:rPr>
        <w:noProof/>
        <w:color w:val="021342"/>
        <w:lang w:eastAsia="el-GR"/>
      </w:rPr>
      <w:drawing>
        <wp:anchor distT="0" distB="0" distL="114300" distR="114300" simplePos="0" relativeHeight="251659264" behindDoc="1" locked="0" layoutInCell="1" allowOverlap="1" wp14:anchorId="6697FA13" wp14:editId="6F619825">
          <wp:simplePos x="0" y="0"/>
          <wp:positionH relativeFrom="page">
            <wp:posOffset>314325</wp:posOffset>
          </wp:positionH>
          <wp:positionV relativeFrom="paragraph">
            <wp:posOffset>-544830</wp:posOffset>
          </wp:positionV>
          <wp:extent cx="7024370" cy="809625"/>
          <wp:effectExtent l="0" t="0" r="0" b="0"/>
          <wp:wrapTopAndBottom/>
          <wp:docPr id="279289621" name="Picture 279289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ono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24" t="16881" b="31837"/>
                  <a:stretch/>
                </pic:blipFill>
                <pic:spPr bwMode="auto">
                  <a:xfrm>
                    <a:off x="0" y="0"/>
                    <a:ext cx="702437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32A3"/>
    <w:multiLevelType w:val="hybridMultilevel"/>
    <w:tmpl w:val="C1C42EE4"/>
    <w:lvl w:ilvl="0" w:tplc="7A186DF2">
      <w:start w:val="4"/>
      <w:numFmt w:val="bullet"/>
      <w:lvlText w:val="-"/>
      <w:lvlJc w:val="left"/>
      <w:pPr>
        <w:ind w:left="294" w:hanging="360"/>
      </w:pPr>
      <w:rPr>
        <w:rFonts w:ascii="Eurobank Sans" w:eastAsia="Calibri" w:hAnsi="Eurobank San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4572838"/>
    <w:multiLevelType w:val="hybridMultilevel"/>
    <w:tmpl w:val="434E8F38"/>
    <w:lvl w:ilvl="0" w:tplc="0408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ACD0F0B"/>
    <w:multiLevelType w:val="hybridMultilevel"/>
    <w:tmpl w:val="3B70807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40D2"/>
    <w:multiLevelType w:val="hybridMultilevel"/>
    <w:tmpl w:val="BAF851DE"/>
    <w:lvl w:ilvl="0" w:tplc="7A186DF2">
      <w:start w:val="4"/>
      <w:numFmt w:val="bullet"/>
      <w:lvlText w:val="-"/>
      <w:lvlJc w:val="left"/>
      <w:pPr>
        <w:ind w:left="1080" w:hanging="360"/>
      </w:pPr>
      <w:rPr>
        <w:rFonts w:ascii="Eurobank Sans" w:eastAsia="Calibri" w:hAnsi="Eurobank San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6736FE"/>
    <w:multiLevelType w:val="hybridMultilevel"/>
    <w:tmpl w:val="7DC8E0E0"/>
    <w:lvl w:ilvl="0" w:tplc="04080005">
      <w:start w:val="1"/>
      <w:numFmt w:val="bullet"/>
      <w:lvlText w:val=""/>
      <w:lvlJc w:val="left"/>
      <w:pPr>
        <w:ind w:left="2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5" w15:restartNumberingAfterBreak="0">
    <w:nsid w:val="11EC373C"/>
    <w:multiLevelType w:val="hybridMultilevel"/>
    <w:tmpl w:val="66FE9AC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8270F"/>
    <w:multiLevelType w:val="hybridMultilevel"/>
    <w:tmpl w:val="DFE4D9C8"/>
    <w:lvl w:ilvl="0" w:tplc="0408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14750F79"/>
    <w:multiLevelType w:val="hybridMultilevel"/>
    <w:tmpl w:val="4EC424E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51E35"/>
    <w:multiLevelType w:val="hybridMultilevel"/>
    <w:tmpl w:val="041CFF7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F5BE0"/>
    <w:multiLevelType w:val="hybridMultilevel"/>
    <w:tmpl w:val="055615E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270C4"/>
    <w:multiLevelType w:val="hybridMultilevel"/>
    <w:tmpl w:val="1BA029B8"/>
    <w:lvl w:ilvl="0" w:tplc="0408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20841CA0"/>
    <w:multiLevelType w:val="hybridMultilevel"/>
    <w:tmpl w:val="B7189FF8"/>
    <w:lvl w:ilvl="0" w:tplc="7A186DF2">
      <w:start w:val="4"/>
      <w:numFmt w:val="bullet"/>
      <w:lvlText w:val="-"/>
      <w:lvlJc w:val="left"/>
      <w:pPr>
        <w:ind w:left="300" w:hanging="360"/>
      </w:pPr>
      <w:rPr>
        <w:rFonts w:ascii="Eurobank Sans" w:eastAsia="Calibri" w:hAnsi="Eurobank San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2" w15:restartNumberingAfterBreak="0">
    <w:nsid w:val="22A84560"/>
    <w:multiLevelType w:val="hybridMultilevel"/>
    <w:tmpl w:val="1070FB1E"/>
    <w:lvl w:ilvl="0" w:tplc="7A186DF2">
      <w:start w:val="4"/>
      <w:numFmt w:val="bullet"/>
      <w:lvlText w:val="-"/>
      <w:lvlJc w:val="left"/>
      <w:pPr>
        <w:ind w:left="1080" w:hanging="360"/>
      </w:pPr>
      <w:rPr>
        <w:rFonts w:ascii="Eurobank Sans" w:eastAsia="Calibri" w:hAnsi="Eurobank San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DA356C"/>
    <w:multiLevelType w:val="hybridMultilevel"/>
    <w:tmpl w:val="796A343C"/>
    <w:lvl w:ilvl="0" w:tplc="0408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2D6423FA"/>
    <w:multiLevelType w:val="hybridMultilevel"/>
    <w:tmpl w:val="C85C2ADC"/>
    <w:lvl w:ilvl="0" w:tplc="7A186DF2">
      <w:start w:val="4"/>
      <w:numFmt w:val="bullet"/>
      <w:lvlText w:val="-"/>
      <w:lvlJc w:val="left"/>
      <w:pPr>
        <w:ind w:left="294" w:hanging="360"/>
      </w:pPr>
      <w:rPr>
        <w:rFonts w:ascii="Eurobank Sans" w:eastAsia="Calibri" w:hAnsi="Eurobank San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315C5BAD"/>
    <w:multiLevelType w:val="hybridMultilevel"/>
    <w:tmpl w:val="3FD068E8"/>
    <w:lvl w:ilvl="0" w:tplc="7A186DF2">
      <w:start w:val="4"/>
      <w:numFmt w:val="bullet"/>
      <w:lvlText w:val="-"/>
      <w:lvlJc w:val="left"/>
      <w:pPr>
        <w:ind w:left="-66" w:hanging="360"/>
      </w:pPr>
      <w:rPr>
        <w:rFonts w:ascii="Eurobank Sans" w:eastAsia="Calibri" w:hAnsi="Eurobank Sans" w:cs="Times New Roman" w:hint="default"/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6" w15:restartNumberingAfterBreak="0">
    <w:nsid w:val="32907DE3"/>
    <w:multiLevelType w:val="hybridMultilevel"/>
    <w:tmpl w:val="5F745DCC"/>
    <w:lvl w:ilvl="0" w:tplc="7A186DF2">
      <w:start w:val="4"/>
      <w:numFmt w:val="bullet"/>
      <w:lvlText w:val="-"/>
      <w:lvlJc w:val="left"/>
      <w:pPr>
        <w:ind w:left="229" w:hanging="360"/>
      </w:pPr>
      <w:rPr>
        <w:rFonts w:ascii="Eurobank Sans" w:eastAsia="Calibri" w:hAnsi="Eurobank San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7" w15:restartNumberingAfterBreak="0">
    <w:nsid w:val="33494041"/>
    <w:multiLevelType w:val="hybridMultilevel"/>
    <w:tmpl w:val="970658C4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865031"/>
    <w:multiLevelType w:val="hybridMultilevel"/>
    <w:tmpl w:val="954CF2A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A3D39"/>
    <w:multiLevelType w:val="hybridMultilevel"/>
    <w:tmpl w:val="9F8AE086"/>
    <w:lvl w:ilvl="0" w:tplc="22D00D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53DA7"/>
    <w:multiLevelType w:val="hybridMultilevel"/>
    <w:tmpl w:val="DDB4CC4E"/>
    <w:lvl w:ilvl="0" w:tplc="0408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4F5002C2"/>
    <w:multiLevelType w:val="hybridMultilevel"/>
    <w:tmpl w:val="E76CE10A"/>
    <w:lvl w:ilvl="0" w:tplc="0408000B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2" w15:restartNumberingAfterBreak="0">
    <w:nsid w:val="51FF6EA8"/>
    <w:multiLevelType w:val="hybridMultilevel"/>
    <w:tmpl w:val="5B46FBA8"/>
    <w:lvl w:ilvl="0" w:tplc="0408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5C4A404A"/>
    <w:multiLevelType w:val="hybridMultilevel"/>
    <w:tmpl w:val="B4300B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56CB7"/>
    <w:multiLevelType w:val="hybridMultilevel"/>
    <w:tmpl w:val="C20CE56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37B42"/>
    <w:multiLevelType w:val="hybridMultilevel"/>
    <w:tmpl w:val="49AA84EA"/>
    <w:lvl w:ilvl="0" w:tplc="7A186DF2">
      <w:start w:val="4"/>
      <w:numFmt w:val="bullet"/>
      <w:lvlText w:val="-"/>
      <w:lvlJc w:val="left"/>
      <w:pPr>
        <w:ind w:left="720" w:hanging="360"/>
      </w:pPr>
      <w:rPr>
        <w:rFonts w:ascii="Eurobank Sans" w:eastAsia="Calibri" w:hAnsi="Eurobank Sans" w:cs="Times New Roman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8114A"/>
    <w:multiLevelType w:val="hybridMultilevel"/>
    <w:tmpl w:val="A5B8F42C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8236E6"/>
    <w:multiLevelType w:val="hybridMultilevel"/>
    <w:tmpl w:val="2DCEC77E"/>
    <w:lvl w:ilvl="0" w:tplc="04080005">
      <w:start w:val="1"/>
      <w:numFmt w:val="bullet"/>
      <w:lvlText w:val=""/>
      <w:lvlJc w:val="left"/>
      <w:pPr>
        <w:ind w:left="-6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8" w15:restartNumberingAfterBreak="0">
    <w:nsid w:val="7485654C"/>
    <w:multiLevelType w:val="hybridMultilevel"/>
    <w:tmpl w:val="82B03138"/>
    <w:lvl w:ilvl="0" w:tplc="FFFFFFFF">
      <w:start w:val="1"/>
      <w:numFmt w:val="bullet"/>
      <w:lvlText w:val=""/>
      <w:lvlJc w:val="left"/>
      <w:pPr>
        <w:ind w:left="-66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1488016705">
    <w:abstractNumId w:val="19"/>
  </w:num>
  <w:num w:numId="2" w16cid:durableId="1278104137">
    <w:abstractNumId w:val="5"/>
  </w:num>
  <w:num w:numId="3" w16cid:durableId="1200776124">
    <w:abstractNumId w:val="17"/>
  </w:num>
  <w:num w:numId="4" w16cid:durableId="1601914667">
    <w:abstractNumId w:val="26"/>
  </w:num>
  <w:num w:numId="5" w16cid:durableId="186725051">
    <w:abstractNumId w:val="27"/>
  </w:num>
  <w:num w:numId="6" w16cid:durableId="365718922">
    <w:abstractNumId w:val="1"/>
  </w:num>
  <w:num w:numId="7" w16cid:durableId="1270238564">
    <w:abstractNumId w:val="16"/>
  </w:num>
  <w:num w:numId="8" w16cid:durableId="2004504249">
    <w:abstractNumId w:val="21"/>
  </w:num>
  <w:num w:numId="9" w16cid:durableId="1453287585">
    <w:abstractNumId w:val="13"/>
  </w:num>
  <w:num w:numId="10" w16cid:durableId="1349405397">
    <w:abstractNumId w:val="10"/>
  </w:num>
  <w:num w:numId="11" w16cid:durableId="1647972817">
    <w:abstractNumId w:val="22"/>
  </w:num>
  <w:num w:numId="12" w16cid:durableId="820654632">
    <w:abstractNumId w:val="6"/>
  </w:num>
  <w:num w:numId="13" w16cid:durableId="588782482">
    <w:abstractNumId w:val="23"/>
  </w:num>
  <w:num w:numId="14" w16cid:durableId="1043678053">
    <w:abstractNumId w:val="18"/>
  </w:num>
  <w:num w:numId="15" w16cid:durableId="605772095">
    <w:abstractNumId w:val="12"/>
  </w:num>
  <w:num w:numId="16" w16cid:durableId="1393430152">
    <w:abstractNumId w:val="7"/>
  </w:num>
  <w:num w:numId="17" w16cid:durableId="1478689445">
    <w:abstractNumId w:val="15"/>
  </w:num>
  <w:num w:numId="18" w16cid:durableId="1574510268">
    <w:abstractNumId w:val="28"/>
  </w:num>
  <w:num w:numId="19" w16cid:durableId="49228605">
    <w:abstractNumId w:val="8"/>
  </w:num>
  <w:num w:numId="20" w16cid:durableId="1869949246">
    <w:abstractNumId w:val="3"/>
  </w:num>
  <w:num w:numId="21" w16cid:durableId="89200827">
    <w:abstractNumId w:val="24"/>
  </w:num>
  <w:num w:numId="22" w16cid:durableId="973485666">
    <w:abstractNumId w:val="2"/>
  </w:num>
  <w:num w:numId="23" w16cid:durableId="1970090925">
    <w:abstractNumId w:val="9"/>
  </w:num>
  <w:num w:numId="24" w16cid:durableId="1876848772">
    <w:abstractNumId w:val="20"/>
  </w:num>
  <w:num w:numId="25" w16cid:durableId="1748184655">
    <w:abstractNumId w:val="4"/>
  </w:num>
  <w:num w:numId="26" w16cid:durableId="53089685">
    <w:abstractNumId w:val="11"/>
  </w:num>
  <w:num w:numId="27" w16cid:durableId="947005949">
    <w:abstractNumId w:val="0"/>
  </w:num>
  <w:num w:numId="28" w16cid:durableId="226261501">
    <w:abstractNumId w:val="14"/>
  </w:num>
  <w:num w:numId="29" w16cid:durableId="14273375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25"/>
    <w:rsid w:val="00000E82"/>
    <w:rsid w:val="00030BF9"/>
    <w:rsid w:val="00055BBC"/>
    <w:rsid w:val="00074C13"/>
    <w:rsid w:val="0009482D"/>
    <w:rsid w:val="000B0583"/>
    <w:rsid w:val="000B3A44"/>
    <w:rsid w:val="000D49AD"/>
    <w:rsid w:val="00123044"/>
    <w:rsid w:val="00187E43"/>
    <w:rsid w:val="001B2798"/>
    <w:rsid w:val="001C2E19"/>
    <w:rsid w:val="00240E39"/>
    <w:rsid w:val="002D73EF"/>
    <w:rsid w:val="00321C9D"/>
    <w:rsid w:val="00351A32"/>
    <w:rsid w:val="003640F0"/>
    <w:rsid w:val="00364D23"/>
    <w:rsid w:val="0037792F"/>
    <w:rsid w:val="003852C9"/>
    <w:rsid w:val="003B68CA"/>
    <w:rsid w:val="003E37A4"/>
    <w:rsid w:val="003F5872"/>
    <w:rsid w:val="0041008C"/>
    <w:rsid w:val="00411778"/>
    <w:rsid w:val="004119A6"/>
    <w:rsid w:val="00430400"/>
    <w:rsid w:val="004443E8"/>
    <w:rsid w:val="00454A8D"/>
    <w:rsid w:val="00470144"/>
    <w:rsid w:val="00472596"/>
    <w:rsid w:val="004A7AEB"/>
    <w:rsid w:val="004C7CD3"/>
    <w:rsid w:val="004E3C87"/>
    <w:rsid w:val="004F2725"/>
    <w:rsid w:val="004F4741"/>
    <w:rsid w:val="0052544D"/>
    <w:rsid w:val="00537BB5"/>
    <w:rsid w:val="00566B28"/>
    <w:rsid w:val="00573D28"/>
    <w:rsid w:val="005B258B"/>
    <w:rsid w:val="005B5128"/>
    <w:rsid w:val="006266F8"/>
    <w:rsid w:val="0064534B"/>
    <w:rsid w:val="00687E71"/>
    <w:rsid w:val="006D333B"/>
    <w:rsid w:val="00714F99"/>
    <w:rsid w:val="0072032F"/>
    <w:rsid w:val="00721B96"/>
    <w:rsid w:val="00721DF0"/>
    <w:rsid w:val="007323C1"/>
    <w:rsid w:val="007931B8"/>
    <w:rsid w:val="008530DC"/>
    <w:rsid w:val="008624EB"/>
    <w:rsid w:val="00886101"/>
    <w:rsid w:val="008B3330"/>
    <w:rsid w:val="008E007F"/>
    <w:rsid w:val="008E3C9F"/>
    <w:rsid w:val="009073F4"/>
    <w:rsid w:val="00916176"/>
    <w:rsid w:val="00937CB2"/>
    <w:rsid w:val="00A261FD"/>
    <w:rsid w:val="00A269C3"/>
    <w:rsid w:val="00A35014"/>
    <w:rsid w:val="00A528FF"/>
    <w:rsid w:val="00AA00C0"/>
    <w:rsid w:val="00AA05C6"/>
    <w:rsid w:val="00AA5122"/>
    <w:rsid w:val="00AB1A63"/>
    <w:rsid w:val="00AD6446"/>
    <w:rsid w:val="00AD7F11"/>
    <w:rsid w:val="00AE2951"/>
    <w:rsid w:val="00AF38D3"/>
    <w:rsid w:val="00B152B9"/>
    <w:rsid w:val="00B171C1"/>
    <w:rsid w:val="00B22ABD"/>
    <w:rsid w:val="00B2615A"/>
    <w:rsid w:val="00B63068"/>
    <w:rsid w:val="00B82F02"/>
    <w:rsid w:val="00BC1F03"/>
    <w:rsid w:val="00C006BA"/>
    <w:rsid w:val="00C17FE2"/>
    <w:rsid w:val="00C364F2"/>
    <w:rsid w:val="00C7393E"/>
    <w:rsid w:val="00C821E7"/>
    <w:rsid w:val="00CA2088"/>
    <w:rsid w:val="00CA6B4A"/>
    <w:rsid w:val="00CB3612"/>
    <w:rsid w:val="00CD678B"/>
    <w:rsid w:val="00CE0055"/>
    <w:rsid w:val="00DA078C"/>
    <w:rsid w:val="00DF25C5"/>
    <w:rsid w:val="00E00550"/>
    <w:rsid w:val="00E03B2E"/>
    <w:rsid w:val="00E1367A"/>
    <w:rsid w:val="00E373A1"/>
    <w:rsid w:val="00E72426"/>
    <w:rsid w:val="00EC2A96"/>
    <w:rsid w:val="00EE4CD2"/>
    <w:rsid w:val="00EF01E8"/>
    <w:rsid w:val="00EF78C0"/>
    <w:rsid w:val="00F21217"/>
    <w:rsid w:val="00F2190D"/>
    <w:rsid w:val="00F51747"/>
    <w:rsid w:val="00F75D0F"/>
    <w:rsid w:val="00FC4051"/>
    <w:rsid w:val="00FC6995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7854"/>
  <w15:chartTrackingRefBased/>
  <w15:docId w15:val="{B26ADA38-BD6B-49C0-8400-B7B15E29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7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2725"/>
    <w:pPr>
      <w:tabs>
        <w:tab w:val="center" w:pos="4153"/>
        <w:tab w:val="right" w:pos="830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F2725"/>
    <w:rPr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937CB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94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8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8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2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25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bank.gr/el/omilos/esg-environment-society-governance/koinonia/mprosta-gia-tin-oikogeneia/afi-microfinance-evro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sBPsROXROE&amp;t=10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n7y1JL2EJ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hGf_ADsf7A&amp;t=2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robank.gr/el/lp/mprosta-gia-tin-oikogenei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FE9E9-A29D-465E-94B5-16AE13FE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1088</Words>
  <Characters>5879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2025-05-11T14:48:00Z</dcterms:created>
  <dcterms:modified xsi:type="dcterms:W3CDTF">2025-05-12T11:30:00Z</dcterms:modified>
</cp:coreProperties>
</file>