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8240" behindDoc="0" locked="0" layoutInCell="1" allowOverlap="1" wp14:anchorId="7FA74F2D" wp14:editId="3C68B242">
            <wp:simplePos x="0" y="0"/>
            <wp:positionH relativeFrom="column">
              <wp:posOffset>1128395</wp:posOffset>
            </wp:positionH>
            <wp:positionV relativeFrom="paragraph">
              <wp:posOffset>192405</wp:posOffset>
            </wp:positionV>
            <wp:extent cx="6076315" cy="514350"/>
            <wp:effectExtent l="0" t="0" r="635" b="0"/>
            <wp:wrapSquare wrapText="bothSides"/>
            <wp:docPr id="1199" name="Picture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0869BE71" w:rsidR="009B08ED" w:rsidRPr="00D312BF" w:rsidRDefault="00C63EC1" w:rsidP="0047660B">
      <w:pPr>
        <w:pStyle w:val="Heading1"/>
        <w:pBdr>
          <w:top w:val="single" w:sz="8" w:space="1" w:color="00B0F0"/>
          <w:bottom w:val="single" w:sz="8" w:space="1" w:color="00B0F0"/>
        </w:pBdr>
        <w:kinsoku w:val="0"/>
        <w:overflowPunct w:val="0"/>
        <w:ind w:left="1780" w:right="170"/>
        <w:rPr>
          <w:color w:val="63A1AA"/>
        </w:rPr>
      </w:pPr>
      <w:r w:rsidRPr="00C63EC1">
        <w:rPr>
          <w:color w:val="63A1AA"/>
        </w:rPr>
        <w:t xml:space="preserve">Η </w:t>
      </w:r>
      <w:r w:rsidR="00613AC4" w:rsidRPr="00613AC4">
        <w:rPr>
          <w:color w:val="63A1AA"/>
        </w:rPr>
        <w:t>Δυναμική του Ελληνικού Τουρισμού, Φήμη και Ικανοποίηση Επισκεπτών: Συγκριτική Ανάλυση</w:t>
      </w:r>
    </w:p>
    <w:p w14:paraId="76006DF4" w14:textId="77777777" w:rsidR="009B08ED" w:rsidRDefault="009B08ED" w:rsidP="0047660B">
      <w:pPr>
        <w:pStyle w:val="BodyText"/>
        <w:spacing w:before="94" w:line="250" w:lineRule="auto"/>
        <w:ind w:left="1758" w:right="170"/>
        <w:jc w:val="both"/>
        <w:rPr>
          <w:lang w:val="el-GR"/>
        </w:rPr>
      </w:pPr>
    </w:p>
    <w:p w14:paraId="259BA9DF" w14:textId="41791643" w:rsidR="004B1E93" w:rsidRPr="000860E4" w:rsidRDefault="00613AC4" w:rsidP="00523344">
      <w:pPr>
        <w:pStyle w:val="BodyText"/>
        <w:ind w:left="1758" w:right="227"/>
        <w:jc w:val="both"/>
        <w:rPr>
          <w:sz w:val="20"/>
          <w:lang w:val="el-GR"/>
        </w:rPr>
      </w:pPr>
      <w:r w:rsidRPr="00613AC4">
        <w:rPr>
          <w:sz w:val="20"/>
          <w:lang w:val="el-GR"/>
        </w:rPr>
        <w:t xml:space="preserve">Η τουριστική κίνηση από το εξωτερικό </w:t>
      </w:r>
      <w:r w:rsidR="000A6EF1" w:rsidRPr="000860E4">
        <w:rPr>
          <w:sz w:val="20"/>
          <w:lang w:val="el-GR"/>
        </w:rPr>
        <w:t>παρέμεινε σε ανοδική τροχιά το πρώτο εξάμηνο του τρέχοντος έτους</w:t>
      </w:r>
      <w:r w:rsidR="00C85C15">
        <w:rPr>
          <w:sz w:val="20"/>
          <w:lang w:val="el-GR"/>
        </w:rPr>
        <w:t>,</w:t>
      </w:r>
      <w:r w:rsidR="0074389D" w:rsidRPr="000860E4">
        <w:rPr>
          <w:sz w:val="20"/>
          <w:lang w:val="el-GR"/>
        </w:rPr>
        <w:t xml:space="preserve"> με τις</w:t>
      </w:r>
      <w:r w:rsidR="000A6EF1" w:rsidRPr="000860E4">
        <w:rPr>
          <w:sz w:val="20"/>
          <w:lang w:val="el-GR"/>
        </w:rPr>
        <w:t xml:space="preserve"> ταξιδιωτικές </w:t>
      </w:r>
      <w:r w:rsidR="00C83F20" w:rsidRPr="000860E4">
        <w:rPr>
          <w:sz w:val="20"/>
          <w:lang w:val="el-GR"/>
        </w:rPr>
        <w:t xml:space="preserve">εισπράξεις (συμπεριλαμβανομένης της κρουαζιέρας) </w:t>
      </w:r>
      <w:r w:rsidR="003E30EC" w:rsidRPr="000860E4">
        <w:rPr>
          <w:sz w:val="20"/>
          <w:lang w:val="el-GR"/>
        </w:rPr>
        <w:t>να έχουν αυξηθεί</w:t>
      </w:r>
      <w:r w:rsidR="000A6EF1" w:rsidRPr="000860E4">
        <w:rPr>
          <w:sz w:val="20"/>
          <w:lang w:val="el-GR"/>
        </w:rPr>
        <w:t xml:space="preserve"> κατά </w:t>
      </w:r>
      <w:r w:rsidR="00C83F20" w:rsidRPr="000860E4">
        <w:rPr>
          <w:sz w:val="20"/>
          <w:lang w:val="el-GR"/>
        </w:rPr>
        <w:t>11</w:t>
      </w:r>
      <w:r w:rsidR="000A6EF1" w:rsidRPr="000860E4">
        <w:rPr>
          <w:sz w:val="20"/>
          <w:lang w:val="el-GR"/>
        </w:rPr>
        <w:t xml:space="preserve">% </w:t>
      </w:r>
      <w:r w:rsidR="00722620" w:rsidRPr="000860E4">
        <w:rPr>
          <w:sz w:val="20"/>
          <w:lang w:val="el-GR"/>
        </w:rPr>
        <w:t xml:space="preserve">σε ετήσια βάση </w:t>
      </w:r>
      <w:r w:rsidR="000A6EF1" w:rsidRPr="000860E4">
        <w:rPr>
          <w:sz w:val="20"/>
          <w:lang w:val="el-GR"/>
        </w:rPr>
        <w:t xml:space="preserve">και </w:t>
      </w:r>
      <w:r w:rsidR="00C83F20" w:rsidRPr="000860E4">
        <w:rPr>
          <w:sz w:val="20"/>
          <w:lang w:val="el-GR"/>
        </w:rPr>
        <w:t>τις αντίστοιχες αφίξεις να είναι οριακά περισσότερες από</w:t>
      </w:r>
      <w:r w:rsidR="000A6EF1" w:rsidRPr="000860E4">
        <w:rPr>
          <w:sz w:val="20"/>
          <w:lang w:val="el-GR"/>
        </w:rPr>
        <w:t xml:space="preserve"> τις ιστορικά υψηλές επιδόσεις του πρώτου εξαμήνου του 202</w:t>
      </w:r>
      <w:r w:rsidR="00523344" w:rsidRPr="000860E4">
        <w:rPr>
          <w:sz w:val="20"/>
          <w:lang w:val="el-GR"/>
        </w:rPr>
        <w:t>4</w:t>
      </w:r>
      <w:r w:rsidR="00722620" w:rsidRPr="000860E4">
        <w:rPr>
          <w:sz w:val="20"/>
          <w:lang w:val="el-GR"/>
        </w:rPr>
        <w:t xml:space="preserve"> και κατά 24,3% αυξημένες σε σύγκριση με το πρώτο εξάμηνο του 2019</w:t>
      </w:r>
      <w:r w:rsidR="00D5367F" w:rsidRPr="000860E4">
        <w:rPr>
          <w:sz w:val="20"/>
          <w:lang w:val="el-GR"/>
        </w:rPr>
        <w:t xml:space="preserve">, το οποίο μέχρι το ξέσπασμα της πανδημίας </w:t>
      </w:r>
      <w:r w:rsidRPr="00613AC4">
        <w:rPr>
          <w:sz w:val="20"/>
          <w:lang w:val="el-GR"/>
        </w:rPr>
        <w:t xml:space="preserve">κρατούσε </w:t>
      </w:r>
      <w:r>
        <w:rPr>
          <w:sz w:val="20"/>
          <w:lang w:val="el-GR"/>
        </w:rPr>
        <w:t xml:space="preserve">συνολικά </w:t>
      </w:r>
      <w:r w:rsidRPr="00613AC4">
        <w:rPr>
          <w:sz w:val="20"/>
          <w:lang w:val="el-GR"/>
        </w:rPr>
        <w:t>το ρεκόρ αφίξεων για τον ελληνικό τουρισμό</w:t>
      </w:r>
      <w:r w:rsidR="000A6EF1" w:rsidRPr="000860E4">
        <w:rPr>
          <w:sz w:val="20"/>
          <w:lang w:val="el-GR"/>
        </w:rPr>
        <w:t>.</w:t>
      </w:r>
      <w:r w:rsidR="00C83F20" w:rsidRPr="000860E4">
        <w:rPr>
          <w:sz w:val="20"/>
          <w:lang w:val="el-GR"/>
        </w:rPr>
        <w:t xml:space="preserve"> </w:t>
      </w:r>
      <w:r w:rsidR="004B1E93" w:rsidRPr="000860E4">
        <w:rPr>
          <w:sz w:val="20"/>
          <w:lang w:val="el-GR"/>
        </w:rPr>
        <w:t>Τα κυριότερα συμπεράσματα από την ανάλυση των στοιχείων για το πρώτο εξάμηνο είναι τα ακόλουθα:</w:t>
      </w:r>
    </w:p>
    <w:p w14:paraId="0211611B" w14:textId="77777777" w:rsidR="004B1E93" w:rsidRPr="000860E4" w:rsidRDefault="004B1E93" w:rsidP="00523344">
      <w:pPr>
        <w:pStyle w:val="BodyText"/>
        <w:ind w:left="1758" w:right="227"/>
        <w:jc w:val="both"/>
        <w:rPr>
          <w:sz w:val="6"/>
          <w:szCs w:val="6"/>
          <w:lang w:val="el-GR"/>
        </w:rPr>
      </w:pPr>
    </w:p>
    <w:p w14:paraId="689EFE42" w14:textId="54F5CA12" w:rsidR="004B1E93" w:rsidRPr="000860E4" w:rsidRDefault="004B1E93" w:rsidP="004B1E93">
      <w:pPr>
        <w:pStyle w:val="BodyText"/>
        <w:numPr>
          <w:ilvl w:val="0"/>
          <w:numId w:val="5"/>
        </w:numPr>
        <w:ind w:right="227"/>
        <w:jc w:val="both"/>
        <w:rPr>
          <w:sz w:val="20"/>
          <w:lang w:val="el-GR"/>
        </w:rPr>
      </w:pPr>
      <w:r w:rsidRPr="000860E4">
        <w:rPr>
          <w:sz w:val="20"/>
          <w:lang w:val="el-GR"/>
        </w:rPr>
        <w:t xml:space="preserve">η αύξηση των διεθνών ταξιδιωτικών αφίξεων αποδίδεται στις καλές επιδόσεις του πρώτου </w:t>
      </w:r>
      <w:proofErr w:type="spellStart"/>
      <w:r w:rsidRPr="000860E4">
        <w:rPr>
          <w:sz w:val="20"/>
          <w:lang w:val="el-GR"/>
        </w:rPr>
        <w:t>τετραμήνου</w:t>
      </w:r>
      <w:proofErr w:type="spellEnd"/>
      <w:r w:rsidRPr="000860E4">
        <w:rPr>
          <w:sz w:val="20"/>
          <w:lang w:val="el-GR"/>
        </w:rPr>
        <w:t>, ενώ οι αφίξεις το δίμηνο</w:t>
      </w:r>
      <w:r w:rsidR="00E03EDF" w:rsidRPr="000860E4">
        <w:rPr>
          <w:sz w:val="20"/>
          <w:lang w:val="el-GR"/>
        </w:rPr>
        <w:t xml:space="preserve"> Μαΐου-Ιουνίου</w:t>
      </w:r>
      <w:r w:rsidRPr="000860E4">
        <w:rPr>
          <w:sz w:val="20"/>
          <w:lang w:val="el-GR"/>
        </w:rPr>
        <w:t xml:space="preserve"> κινήθηκ</w:t>
      </w:r>
      <w:r w:rsidR="00E03EDF" w:rsidRPr="000860E4">
        <w:rPr>
          <w:sz w:val="20"/>
          <w:lang w:val="el-GR"/>
        </w:rPr>
        <w:t>αν</w:t>
      </w:r>
      <w:r w:rsidRPr="000860E4">
        <w:rPr>
          <w:sz w:val="20"/>
          <w:lang w:val="el-GR"/>
        </w:rPr>
        <w:t xml:space="preserve"> σε χαμηλότερα επίπεδα συγκριτικά με πέρυσι (-2,7%</w:t>
      </w:r>
      <w:r w:rsidR="00025495" w:rsidRPr="000860E4">
        <w:rPr>
          <w:sz w:val="20"/>
          <w:lang w:val="el-GR"/>
        </w:rPr>
        <w:t xml:space="preserve"> και</w:t>
      </w:r>
      <w:r w:rsidRPr="000860E4">
        <w:rPr>
          <w:sz w:val="20"/>
          <w:lang w:val="el-GR"/>
        </w:rPr>
        <w:t xml:space="preserve"> -1,7%</w:t>
      </w:r>
      <w:r w:rsidR="00025495" w:rsidRPr="000860E4">
        <w:rPr>
          <w:sz w:val="20"/>
          <w:lang w:val="el-GR"/>
        </w:rPr>
        <w:t>, αντίστοιχα</w:t>
      </w:r>
      <w:r w:rsidRPr="000860E4">
        <w:rPr>
          <w:sz w:val="20"/>
          <w:lang w:val="el-GR"/>
        </w:rPr>
        <w:t>)</w:t>
      </w:r>
      <w:r w:rsidR="00A47AFF" w:rsidRPr="000860E4">
        <w:rPr>
          <w:sz w:val="20"/>
          <w:lang w:val="el-GR"/>
        </w:rPr>
        <w:t>. Η εξέλιξη αυτή ενδεχομένως αποτελεί ένδειξη για επιμήκυνση της τουριστικής περιόδου</w:t>
      </w:r>
      <w:r w:rsidR="00025495" w:rsidRPr="000860E4">
        <w:rPr>
          <w:sz w:val="20"/>
          <w:lang w:val="el-GR"/>
        </w:rPr>
        <w:t>,</w:t>
      </w:r>
      <w:r w:rsidR="00A47AFF" w:rsidRPr="000860E4">
        <w:rPr>
          <w:sz w:val="20"/>
          <w:lang w:val="el-GR"/>
        </w:rPr>
        <w:t xml:space="preserve"> η οποία παραδοσιακά στην Ελλάδα ξεκινάει τον Μάιο. Μία τέτοια αλλαγή στην κατανομή των τουριστικών </w:t>
      </w:r>
      <w:r w:rsidR="00025495" w:rsidRPr="000860E4">
        <w:rPr>
          <w:sz w:val="20"/>
          <w:lang w:val="el-GR"/>
        </w:rPr>
        <w:t xml:space="preserve">αφίξεων </w:t>
      </w:r>
      <w:r w:rsidR="00A47AFF" w:rsidRPr="000860E4">
        <w:rPr>
          <w:sz w:val="20"/>
          <w:lang w:val="el-GR"/>
        </w:rPr>
        <w:t>ωστόσο θα πρέπει να επιβεβαιωθεί μεσοπρόθεσμα.</w:t>
      </w:r>
    </w:p>
    <w:p w14:paraId="6BEF1141" w14:textId="7579471B" w:rsidR="00E03EDF" w:rsidRPr="000860E4" w:rsidRDefault="00E03EDF" w:rsidP="004B1E93">
      <w:pPr>
        <w:pStyle w:val="BodyText"/>
        <w:numPr>
          <w:ilvl w:val="0"/>
          <w:numId w:val="5"/>
        </w:numPr>
        <w:ind w:right="227"/>
        <w:jc w:val="both"/>
        <w:rPr>
          <w:sz w:val="20"/>
          <w:lang w:val="el-GR"/>
        </w:rPr>
      </w:pPr>
      <w:r w:rsidRPr="000860E4">
        <w:rPr>
          <w:sz w:val="20"/>
          <w:lang w:val="el-GR"/>
        </w:rPr>
        <w:t xml:space="preserve">η μέση δαπάνη ανά ταξίδι των μη κατοίκων στην Ελλάδα, η οποία κατέγραψε πτώση </w:t>
      </w:r>
      <w:r w:rsidR="00BB2ED8" w:rsidRPr="000860E4">
        <w:rPr>
          <w:sz w:val="20"/>
          <w:lang w:val="el-GR"/>
        </w:rPr>
        <w:t xml:space="preserve"> την τελευταία τριετία</w:t>
      </w:r>
      <w:r w:rsidRPr="000860E4">
        <w:rPr>
          <w:sz w:val="20"/>
          <w:lang w:val="el-GR"/>
        </w:rPr>
        <w:t>, αυξήθηκε σημαντικά το πρώτο εξάμηνο σε ετήσια βάση (+10,1%, Γράφημα 1β) και</w:t>
      </w:r>
    </w:p>
    <w:p w14:paraId="155560FB" w14:textId="08640D2F" w:rsidR="00E03EDF" w:rsidRPr="000860E4" w:rsidRDefault="00E03EDF" w:rsidP="004B1E93">
      <w:pPr>
        <w:pStyle w:val="BodyText"/>
        <w:numPr>
          <w:ilvl w:val="0"/>
          <w:numId w:val="5"/>
        </w:numPr>
        <w:ind w:right="227"/>
        <w:jc w:val="both"/>
        <w:rPr>
          <w:sz w:val="20"/>
          <w:lang w:val="el-GR"/>
        </w:rPr>
      </w:pPr>
      <w:r w:rsidRPr="000860E4">
        <w:rPr>
          <w:sz w:val="20"/>
          <w:lang w:val="el-GR"/>
        </w:rPr>
        <w:t>η άνοδος της εισερχόμενης ταξιδιωτικής κίνησης συνοδεύτηκε από ήπια αλλαγή του μίγματος, με κριτήριο την προέλευση των ταξιδιωτών, με πτώση των αφίξεων από την Ευρωπαϊκή Ένωση</w:t>
      </w:r>
      <w:r w:rsidR="00F96C86" w:rsidRPr="000860E4">
        <w:rPr>
          <w:sz w:val="20"/>
          <w:lang w:val="el-GR"/>
        </w:rPr>
        <w:t xml:space="preserve"> (ΕΕ-27)</w:t>
      </w:r>
      <w:r w:rsidRPr="000860E4">
        <w:rPr>
          <w:sz w:val="20"/>
          <w:lang w:val="el-GR"/>
        </w:rPr>
        <w:t xml:space="preserve"> και άνοδο από λοιπές χώρες όπως το Ηνωμένο Βασίλειο, οι ΗΠΑ αλλά και η Ρωσία.</w:t>
      </w:r>
    </w:p>
    <w:p w14:paraId="708740D9" w14:textId="77777777" w:rsidR="00F96C86" w:rsidRPr="000860E4" w:rsidRDefault="00F96C86" w:rsidP="00A47AFF">
      <w:pPr>
        <w:pStyle w:val="BodyText"/>
        <w:ind w:left="1758" w:right="227"/>
        <w:jc w:val="both"/>
        <w:rPr>
          <w:sz w:val="20"/>
          <w:lang w:val="el-GR"/>
        </w:rPr>
      </w:pPr>
    </w:p>
    <w:p w14:paraId="1583151E" w14:textId="48A9DEF4" w:rsidR="00F96C86" w:rsidRPr="00D57366" w:rsidRDefault="00F96C86" w:rsidP="00A47AFF">
      <w:pPr>
        <w:pStyle w:val="BodyText"/>
        <w:ind w:left="1758" w:right="227"/>
        <w:jc w:val="both"/>
        <w:rPr>
          <w:b/>
          <w:bCs/>
          <w:sz w:val="20"/>
          <w:lang w:val="el-GR"/>
        </w:rPr>
      </w:pPr>
      <w:r w:rsidRPr="000860E4">
        <w:rPr>
          <w:b/>
          <w:bCs/>
          <w:sz w:val="20"/>
          <w:lang w:val="el-GR"/>
        </w:rPr>
        <w:t xml:space="preserve">Οι επιδόσεις του ελληνικού τουρισμού το πρώτο εξάμηνο του </w:t>
      </w:r>
      <w:r w:rsidR="006C49D4" w:rsidRPr="000860E4">
        <w:rPr>
          <w:b/>
          <w:bCs/>
          <w:sz w:val="20"/>
          <w:lang w:val="el-GR"/>
        </w:rPr>
        <w:t xml:space="preserve">2025 </w:t>
      </w:r>
      <w:r w:rsidRPr="000860E4">
        <w:rPr>
          <w:b/>
          <w:bCs/>
          <w:sz w:val="20"/>
          <w:lang w:val="el-GR"/>
        </w:rPr>
        <w:t>και οι σημαντικές αγορές</w:t>
      </w:r>
    </w:p>
    <w:p w14:paraId="60CDEA4D" w14:textId="77777777" w:rsidR="00F96C86" w:rsidRPr="00025495" w:rsidRDefault="00F96C86" w:rsidP="00A47AFF">
      <w:pPr>
        <w:pStyle w:val="BodyText"/>
        <w:ind w:left="1758" w:right="227"/>
        <w:jc w:val="both"/>
        <w:rPr>
          <w:b/>
          <w:bCs/>
          <w:sz w:val="14"/>
          <w:szCs w:val="14"/>
          <w:highlight w:val="yellow"/>
          <w:lang w:val="el-GR"/>
        </w:rPr>
      </w:pPr>
    </w:p>
    <w:p w14:paraId="1EE16825" w14:textId="729AF963" w:rsidR="00650A21" w:rsidRPr="00237602" w:rsidRDefault="00F96C86" w:rsidP="00523344">
      <w:pPr>
        <w:pStyle w:val="BodyText"/>
        <w:ind w:left="1758" w:right="227"/>
        <w:jc w:val="both"/>
        <w:rPr>
          <w:sz w:val="20"/>
          <w:lang w:val="el-GR"/>
        </w:rPr>
      </w:pPr>
      <w:r w:rsidRPr="006D407A">
        <w:rPr>
          <w:sz w:val="20"/>
          <w:szCs w:val="20"/>
          <w:lang w:val="el-GR"/>
        </w:rPr>
        <w:t>Σύμφωνα με τα στοιχεία της Τράπεζας της Ελλάδος, οι εισπράξεις</w:t>
      </w:r>
      <w:r>
        <w:rPr>
          <w:sz w:val="20"/>
          <w:szCs w:val="20"/>
          <w:lang w:val="el-GR"/>
        </w:rPr>
        <w:t xml:space="preserve"> (εξαιρουμένης της κρουαζιέρας)</w:t>
      </w:r>
      <w:r w:rsidRPr="006D407A">
        <w:rPr>
          <w:sz w:val="20"/>
          <w:szCs w:val="20"/>
          <w:lang w:val="el-GR"/>
        </w:rPr>
        <w:t xml:space="preserve"> ανήλθαν </w:t>
      </w:r>
    </w:p>
    <w:p w14:paraId="1DCA0C01" w14:textId="49A14C0A" w:rsidR="003E30EC" w:rsidRPr="00093A67" w:rsidRDefault="00025495" w:rsidP="00523344">
      <w:pPr>
        <w:pStyle w:val="BodyText"/>
        <w:ind w:left="1758" w:right="170"/>
        <w:jc w:val="both"/>
        <w:rPr>
          <w:sz w:val="20"/>
          <w:szCs w:val="20"/>
          <w:highlight w:val="cyan"/>
          <w:lang w:val="el-GR"/>
        </w:rPr>
      </w:pPr>
      <w:r>
        <w:rPr>
          <w:noProof/>
          <w:sz w:val="20"/>
        </w:rPr>
        <mc:AlternateContent>
          <mc:Choice Requires="wpg">
            <w:drawing>
              <wp:anchor distT="0" distB="0" distL="114300" distR="114300" simplePos="0" relativeHeight="251658241" behindDoc="0" locked="0" layoutInCell="1" allowOverlap="1" wp14:anchorId="49880D0A" wp14:editId="567AF355">
                <wp:simplePos x="0" y="0"/>
                <wp:positionH relativeFrom="column">
                  <wp:posOffset>19050</wp:posOffset>
                </wp:positionH>
                <wp:positionV relativeFrom="paragraph">
                  <wp:posOffset>48998</wp:posOffset>
                </wp:positionV>
                <wp:extent cx="7199630" cy="3239135"/>
                <wp:effectExtent l="0" t="0" r="127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135"/>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343124" w:rsidRDefault="009B08ED" w:rsidP="009B08ED">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1</w:t>
                              </w:r>
                            </w:p>
                            <w:p w14:paraId="299B0E02" w14:textId="77777777" w:rsidR="009B08ED" w:rsidRPr="00343124" w:rsidRDefault="009B08ED" w:rsidP="009B08ED">
                              <w:pPr>
                                <w:jc w:val="center"/>
                                <w:rPr>
                                  <w:rFonts w:ascii="Arial" w:hAnsi="Arial" w:cs="Arial"/>
                                  <w:color w:val="E24C37"/>
                                  <w:spacing w:val="-4"/>
                                  <w:sz w:val="18"/>
                                </w:rPr>
                              </w:pPr>
                            </w:p>
                            <w:p w14:paraId="3C7533A6" w14:textId="77777777" w:rsidR="009B08ED" w:rsidRPr="00343124" w:rsidRDefault="009B08ED" w:rsidP="009B08ED">
                              <w:pPr>
                                <w:jc w:val="center"/>
                                <w:rPr>
                                  <w:rFonts w:ascii="Arial" w:hAnsi="Arial" w:cs="Arial"/>
                                  <w:color w:val="E24C37"/>
                                  <w:spacing w:val="-4"/>
                                  <w:sz w:val="18"/>
                                </w:rPr>
                              </w:pPr>
                            </w:p>
                            <w:p w14:paraId="774B47BC" w14:textId="77777777" w:rsidR="009B08ED" w:rsidRPr="00343124" w:rsidRDefault="009B08ED" w:rsidP="009B08ED">
                              <w:pPr>
                                <w:jc w:val="center"/>
                                <w:rPr>
                                  <w:rFonts w:ascii="Arial" w:hAnsi="Arial" w:cs="Arial"/>
                                  <w:color w:val="E24C37"/>
                                  <w:spacing w:val="-4"/>
                                  <w:sz w:val="18"/>
                                </w:rPr>
                              </w:pPr>
                            </w:p>
                            <w:p w14:paraId="1E0BEEBC" w14:textId="77777777" w:rsidR="009B08ED" w:rsidRPr="00343124" w:rsidRDefault="009B08ED" w:rsidP="009B08ED">
                              <w:pPr>
                                <w:jc w:val="center"/>
                                <w:rPr>
                                  <w:rFonts w:ascii="Arial" w:hAnsi="Arial" w:cs="Arial"/>
                                  <w:color w:val="E24C37"/>
                                  <w:spacing w:val="-4"/>
                                  <w:sz w:val="18"/>
                                </w:rPr>
                              </w:pPr>
                            </w:p>
                            <w:p w14:paraId="4AD26A74" w14:textId="77777777" w:rsidR="009B08ED" w:rsidRPr="00343124" w:rsidRDefault="009B08ED" w:rsidP="009B08ED">
                              <w:pPr>
                                <w:jc w:val="center"/>
                                <w:rPr>
                                  <w:rFonts w:ascii="Arial" w:hAnsi="Arial" w:cs="Arial"/>
                                  <w:color w:val="E24C37"/>
                                  <w:spacing w:val="-4"/>
                                  <w:sz w:val="18"/>
                                </w:rPr>
                              </w:pPr>
                            </w:p>
                            <w:p w14:paraId="054ABAE9" w14:textId="77777777" w:rsidR="009B08ED" w:rsidRPr="00343124" w:rsidRDefault="009B08ED" w:rsidP="009B08ED">
                              <w:pPr>
                                <w:jc w:val="center"/>
                                <w:rPr>
                                  <w:rFonts w:ascii="Arial" w:hAnsi="Arial" w:cs="Arial"/>
                                  <w:color w:val="E24C37"/>
                                  <w:spacing w:val="-4"/>
                                  <w:sz w:val="18"/>
                                </w:rPr>
                              </w:pPr>
                            </w:p>
                            <w:p w14:paraId="1EF13D29" w14:textId="77777777" w:rsidR="009B08ED" w:rsidRPr="00343124" w:rsidRDefault="009B08ED" w:rsidP="009B08ED">
                              <w:pPr>
                                <w:jc w:val="center"/>
                                <w:rPr>
                                  <w:rFonts w:ascii="Arial" w:hAnsi="Arial" w:cs="Arial"/>
                                  <w:color w:val="E24C37"/>
                                  <w:spacing w:val="-4"/>
                                  <w:sz w:val="18"/>
                                </w:rPr>
                              </w:pPr>
                            </w:p>
                            <w:p w14:paraId="27B73131" w14:textId="19AA1B55" w:rsidR="009B08ED" w:rsidRPr="00343124" w:rsidRDefault="009B08ED" w:rsidP="009B08ED">
                              <w:pPr>
                                <w:jc w:val="center"/>
                                <w:rPr>
                                  <w:rFonts w:ascii="Arial" w:hAnsi="Arial" w:cs="Arial"/>
                                  <w:color w:val="E24C37"/>
                                  <w:spacing w:val="-4"/>
                                  <w:sz w:val="18"/>
                                </w:rPr>
                              </w:pPr>
                            </w:p>
                            <w:p w14:paraId="50AE4FBD" w14:textId="77777777" w:rsidR="007F4129" w:rsidRPr="00343124" w:rsidRDefault="007F4129" w:rsidP="009B08ED">
                              <w:pPr>
                                <w:jc w:val="center"/>
                                <w:rPr>
                                  <w:rFonts w:ascii="Arial" w:hAnsi="Arial" w:cs="Arial"/>
                                  <w:color w:val="E24C37"/>
                                  <w:spacing w:val="-4"/>
                                  <w:sz w:val="18"/>
                                </w:rPr>
                              </w:pPr>
                            </w:p>
                            <w:p w14:paraId="6A4B7336" w14:textId="64DC217B" w:rsidR="009B08ED" w:rsidRPr="00343124"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343124">
                                <w:rPr>
                                  <w:rFonts w:ascii="Arial" w:hAnsi="Arial" w:cs="Arial"/>
                                  <w:color w:val="000000"/>
                                  <w:spacing w:val="-4"/>
                                  <w:sz w:val="18"/>
                                </w:rPr>
                                <w:t xml:space="preserve">: </w:t>
                              </w:r>
                              <w:r w:rsidR="00343124">
                                <w:rPr>
                                  <w:rFonts w:ascii="Arial" w:hAnsi="Arial" w:cs="Arial"/>
                                  <w:color w:val="000000"/>
                                  <w:spacing w:val="-4"/>
                                  <w:sz w:val="18"/>
                                </w:rPr>
                                <w:t>Τράπεζα της Ελλάδος</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AF8627" w14:textId="303392CD" w:rsidR="009B08ED" w:rsidRPr="00D93C77"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color w:val="0E3B70"/>
                                  <w:sz w:val="20"/>
                                  <w:szCs w:val="20"/>
                                </w:rPr>
                                <w:t>Διεθνείς ταξιδιωτικές αφίξεις</w:t>
                              </w:r>
                              <w:r>
                                <w:rPr>
                                  <w:rFonts w:ascii="Arial" w:eastAsia="Arial" w:hAnsi="Arial" w:cs="Arial"/>
                                  <w:color w:val="0E3B70"/>
                                  <w:sz w:val="20"/>
                                  <w:szCs w:val="20"/>
                                </w:rPr>
                                <w:t xml:space="preserve"> (α)</w:t>
                              </w:r>
                              <w:r w:rsidR="009716F6">
                                <w:rPr>
                                  <w:rFonts w:ascii="Arial" w:eastAsia="Arial" w:hAnsi="Arial" w:cs="Arial"/>
                                  <w:color w:val="0E3B70"/>
                                  <w:sz w:val="20"/>
                                  <w:szCs w:val="20"/>
                                </w:rPr>
                                <w:t xml:space="preserve">, </w:t>
                              </w:r>
                              <w:r w:rsidR="00D93C77" w:rsidRPr="00D93C77">
                                <w:rPr>
                                  <w:rFonts w:ascii="Arial" w:eastAsia="Arial" w:hAnsi="Arial" w:cs="Arial"/>
                                  <w:color w:val="0E3B70"/>
                                  <w:sz w:val="20"/>
                                  <w:szCs w:val="20"/>
                                </w:rPr>
                                <w:t>εισπράξεις</w:t>
                              </w:r>
                              <w:r w:rsidR="00D93C77">
                                <w:rPr>
                                  <w:rFonts w:ascii="Arial" w:eastAsia="Arial" w:hAnsi="Arial" w:cs="Arial"/>
                                  <w:color w:val="0E3B70"/>
                                  <w:sz w:val="20"/>
                                  <w:szCs w:val="20"/>
                                </w:rPr>
                                <w:t xml:space="preserve"> και</w:t>
                              </w:r>
                              <w:r w:rsidR="00610319">
                                <w:rPr>
                                  <w:rFonts w:ascii="Arial" w:eastAsia="Arial" w:hAnsi="Arial" w:cs="Arial"/>
                                  <w:color w:val="0E3B70"/>
                                  <w:sz w:val="20"/>
                                  <w:szCs w:val="20"/>
                                </w:rPr>
                                <w:t xml:space="preserve"> </w:t>
                              </w:r>
                              <w:r w:rsidR="00D93C77" w:rsidRPr="00D93C77">
                                <w:rPr>
                                  <w:rFonts w:ascii="Arial" w:eastAsia="Arial" w:hAnsi="Arial" w:cs="Arial"/>
                                  <w:color w:val="0E3B70"/>
                                  <w:sz w:val="20"/>
                                  <w:szCs w:val="20"/>
                                </w:rPr>
                                <w:t xml:space="preserve">μέση δαπάνη ανά ταξίδι στην Ελλάδα </w:t>
                              </w:r>
                              <w:r w:rsidR="00D93C77">
                                <w:rPr>
                                  <w:rFonts w:ascii="Arial" w:eastAsia="Arial" w:hAnsi="Arial" w:cs="Arial"/>
                                  <w:color w:val="0E3B70"/>
                                  <w:sz w:val="20"/>
                                  <w:szCs w:val="20"/>
                                </w:rPr>
                                <w:t>(β)</w:t>
                              </w:r>
                            </w:p>
                            <w:p w14:paraId="729B4C76" w14:textId="25DDB687" w:rsidR="00343124"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5E0D91E2" wp14:editId="6E8EAAB9">
                                    <wp:extent cx="5897880" cy="46990"/>
                                    <wp:effectExtent l="0" t="0" r="0" b="0"/>
                                    <wp:docPr id="1268707468" name="Picture 126870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4F2FA26" w14:textId="2DB0095E" w:rsidR="007F4129" w:rsidRDefault="003A14F6" w:rsidP="009B08ED">
                              <w:pPr>
                                <w:tabs>
                                  <w:tab w:val="left" w:pos="2410"/>
                                </w:tabs>
                                <w:spacing w:after="0" w:line="240" w:lineRule="auto"/>
                                <w:rPr>
                                  <w:rFonts w:ascii="Arial" w:eastAsia="Arial" w:hAnsi="Arial" w:cs="Arial"/>
                                  <w:color w:val="0E3B70"/>
                                  <w:sz w:val="20"/>
                                  <w:szCs w:val="20"/>
                                </w:rPr>
                              </w:pPr>
                              <w:r w:rsidRPr="003A14F6">
                                <w:rPr>
                                  <w:noProof/>
                                </w:rPr>
                                <w:drawing>
                                  <wp:inline distT="0" distB="0" distL="0" distR="0" wp14:anchorId="4234B0B9" wp14:editId="4AB570AA">
                                    <wp:extent cx="5838825" cy="2771775"/>
                                    <wp:effectExtent l="0" t="0" r="0" b="0"/>
                                    <wp:docPr id="1447197316" name="Picture 144719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2771775"/>
                                            </a:xfrm>
                                            <a:prstGeom prst="rect">
                                              <a:avLst/>
                                            </a:prstGeom>
                                            <a:noFill/>
                                            <a:ln>
                                              <a:noFill/>
                                            </a:ln>
                                          </pic:spPr>
                                        </pic:pic>
                                      </a:graphicData>
                                    </a:graphic>
                                  </wp:inline>
                                </w:drawing>
                              </w:r>
                            </w:p>
                            <w:p w14:paraId="5CBA39A4" w14:textId="16574521" w:rsidR="009B08ED" w:rsidRPr="005F4DC6" w:rsidRDefault="009B08ED" w:rsidP="005418D0">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anchor>
            </w:drawing>
          </mc:Choice>
          <mc:Fallback>
            <w:pict>
              <v:group w14:anchorId="49880D0A" id="Group 203" o:spid="_x0000_s1026" style="position:absolute;left:0;text-align:left;margin-left:1.5pt;margin-top:3.85pt;width:566.9pt;height:255.05pt;z-index:251658241"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77777777" w:rsidR="009B08ED" w:rsidRPr="00343124" w:rsidRDefault="009B08ED" w:rsidP="009B08ED">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1</w:t>
                        </w:r>
                      </w:p>
                      <w:p w14:paraId="299B0E02" w14:textId="77777777" w:rsidR="009B08ED" w:rsidRPr="00343124" w:rsidRDefault="009B08ED" w:rsidP="009B08ED">
                        <w:pPr>
                          <w:jc w:val="center"/>
                          <w:rPr>
                            <w:rFonts w:ascii="Arial" w:hAnsi="Arial" w:cs="Arial"/>
                            <w:color w:val="E24C37"/>
                            <w:spacing w:val="-4"/>
                            <w:sz w:val="18"/>
                          </w:rPr>
                        </w:pPr>
                      </w:p>
                      <w:p w14:paraId="3C7533A6" w14:textId="77777777" w:rsidR="009B08ED" w:rsidRPr="00343124" w:rsidRDefault="009B08ED" w:rsidP="009B08ED">
                        <w:pPr>
                          <w:jc w:val="center"/>
                          <w:rPr>
                            <w:rFonts w:ascii="Arial" w:hAnsi="Arial" w:cs="Arial"/>
                            <w:color w:val="E24C37"/>
                            <w:spacing w:val="-4"/>
                            <w:sz w:val="18"/>
                          </w:rPr>
                        </w:pPr>
                      </w:p>
                      <w:p w14:paraId="774B47BC" w14:textId="77777777" w:rsidR="009B08ED" w:rsidRPr="00343124" w:rsidRDefault="009B08ED" w:rsidP="009B08ED">
                        <w:pPr>
                          <w:jc w:val="center"/>
                          <w:rPr>
                            <w:rFonts w:ascii="Arial" w:hAnsi="Arial" w:cs="Arial"/>
                            <w:color w:val="E24C37"/>
                            <w:spacing w:val="-4"/>
                            <w:sz w:val="18"/>
                          </w:rPr>
                        </w:pPr>
                      </w:p>
                      <w:p w14:paraId="1E0BEEBC" w14:textId="77777777" w:rsidR="009B08ED" w:rsidRPr="00343124" w:rsidRDefault="009B08ED" w:rsidP="009B08ED">
                        <w:pPr>
                          <w:jc w:val="center"/>
                          <w:rPr>
                            <w:rFonts w:ascii="Arial" w:hAnsi="Arial" w:cs="Arial"/>
                            <w:color w:val="E24C37"/>
                            <w:spacing w:val="-4"/>
                            <w:sz w:val="18"/>
                          </w:rPr>
                        </w:pPr>
                      </w:p>
                      <w:p w14:paraId="4AD26A74" w14:textId="77777777" w:rsidR="009B08ED" w:rsidRPr="00343124" w:rsidRDefault="009B08ED" w:rsidP="009B08ED">
                        <w:pPr>
                          <w:jc w:val="center"/>
                          <w:rPr>
                            <w:rFonts w:ascii="Arial" w:hAnsi="Arial" w:cs="Arial"/>
                            <w:color w:val="E24C37"/>
                            <w:spacing w:val="-4"/>
                            <w:sz w:val="18"/>
                          </w:rPr>
                        </w:pPr>
                      </w:p>
                      <w:p w14:paraId="054ABAE9" w14:textId="77777777" w:rsidR="009B08ED" w:rsidRPr="00343124" w:rsidRDefault="009B08ED" w:rsidP="009B08ED">
                        <w:pPr>
                          <w:jc w:val="center"/>
                          <w:rPr>
                            <w:rFonts w:ascii="Arial" w:hAnsi="Arial" w:cs="Arial"/>
                            <w:color w:val="E24C37"/>
                            <w:spacing w:val="-4"/>
                            <w:sz w:val="18"/>
                          </w:rPr>
                        </w:pPr>
                      </w:p>
                      <w:p w14:paraId="1EF13D29" w14:textId="77777777" w:rsidR="009B08ED" w:rsidRPr="00343124" w:rsidRDefault="009B08ED" w:rsidP="009B08ED">
                        <w:pPr>
                          <w:jc w:val="center"/>
                          <w:rPr>
                            <w:rFonts w:ascii="Arial" w:hAnsi="Arial" w:cs="Arial"/>
                            <w:color w:val="E24C37"/>
                            <w:spacing w:val="-4"/>
                            <w:sz w:val="18"/>
                          </w:rPr>
                        </w:pPr>
                      </w:p>
                      <w:p w14:paraId="27B73131" w14:textId="19AA1B55" w:rsidR="009B08ED" w:rsidRPr="00343124" w:rsidRDefault="009B08ED" w:rsidP="009B08ED">
                        <w:pPr>
                          <w:jc w:val="center"/>
                          <w:rPr>
                            <w:rFonts w:ascii="Arial" w:hAnsi="Arial" w:cs="Arial"/>
                            <w:color w:val="E24C37"/>
                            <w:spacing w:val="-4"/>
                            <w:sz w:val="18"/>
                          </w:rPr>
                        </w:pPr>
                      </w:p>
                      <w:p w14:paraId="50AE4FBD" w14:textId="77777777" w:rsidR="007F4129" w:rsidRPr="00343124" w:rsidRDefault="007F4129" w:rsidP="009B08ED">
                        <w:pPr>
                          <w:jc w:val="center"/>
                          <w:rPr>
                            <w:rFonts w:ascii="Arial" w:hAnsi="Arial" w:cs="Arial"/>
                            <w:color w:val="E24C37"/>
                            <w:spacing w:val="-4"/>
                            <w:sz w:val="18"/>
                          </w:rPr>
                        </w:pPr>
                      </w:p>
                      <w:p w14:paraId="6A4B7336" w14:textId="64DC217B" w:rsidR="009B08ED" w:rsidRPr="00343124"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343124">
                          <w:rPr>
                            <w:rFonts w:ascii="Arial" w:hAnsi="Arial" w:cs="Arial"/>
                            <w:color w:val="000000"/>
                            <w:spacing w:val="-4"/>
                            <w:sz w:val="18"/>
                          </w:rPr>
                          <w:t xml:space="preserve">: </w:t>
                        </w:r>
                        <w:r w:rsidR="00343124">
                          <w:rPr>
                            <w:rFonts w:ascii="Arial" w:hAnsi="Arial" w:cs="Arial"/>
                            <w:color w:val="000000"/>
                            <w:spacing w:val="-4"/>
                            <w:sz w:val="18"/>
                          </w:rPr>
                          <w:t>Τράπεζα της Ελλάδος</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04AF8627" w14:textId="303392CD" w:rsidR="009B08ED" w:rsidRPr="00D93C77"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color w:val="0E3B70"/>
                            <w:sz w:val="20"/>
                            <w:szCs w:val="20"/>
                          </w:rPr>
                          <w:t>Διεθνείς ταξιδιωτικές αφίξεις</w:t>
                        </w:r>
                        <w:r>
                          <w:rPr>
                            <w:rFonts w:ascii="Arial" w:eastAsia="Arial" w:hAnsi="Arial" w:cs="Arial"/>
                            <w:color w:val="0E3B70"/>
                            <w:sz w:val="20"/>
                            <w:szCs w:val="20"/>
                          </w:rPr>
                          <w:t xml:space="preserve"> (α)</w:t>
                        </w:r>
                        <w:r w:rsidR="009716F6">
                          <w:rPr>
                            <w:rFonts w:ascii="Arial" w:eastAsia="Arial" w:hAnsi="Arial" w:cs="Arial"/>
                            <w:color w:val="0E3B70"/>
                            <w:sz w:val="20"/>
                            <w:szCs w:val="20"/>
                          </w:rPr>
                          <w:t xml:space="preserve">, </w:t>
                        </w:r>
                        <w:r w:rsidR="00D93C77" w:rsidRPr="00D93C77">
                          <w:rPr>
                            <w:rFonts w:ascii="Arial" w:eastAsia="Arial" w:hAnsi="Arial" w:cs="Arial"/>
                            <w:color w:val="0E3B70"/>
                            <w:sz w:val="20"/>
                            <w:szCs w:val="20"/>
                          </w:rPr>
                          <w:t>εισπράξεις</w:t>
                        </w:r>
                        <w:r w:rsidR="00D93C77">
                          <w:rPr>
                            <w:rFonts w:ascii="Arial" w:eastAsia="Arial" w:hAnsi="Arial" w:cs="Arial"/>
                            <w:color w:val="0E3B70"/>
                            <w:sz w:val="20"/>
                            <w:szCs w:val="20"/>
                          </w:rPr>
                          <w:t xml:space="preserve"> και</w:t>
                        </w:r>
                        <w:r w:rsidR="00610319">
                          <w:rPr>
                            <w:rFonts w:ascii="Arial" w:eastAsia="Arial" w:hAnsi="Arial" w:cs="Arial"/>
                            <w:color w:val="0E3B70"/>
                            <w:sz w:val="20"/>
                            <w:szCs w:val="20"/>
                          </w:rPr>
                          <w:t xml:space="preserve"> </w:t>
                        </w:r>
                        <w:r w:rsidR="00D93C77" w:rsidRPr="00D93C77">
                          <w:rPr>
                            <w:rFonts w:ascii="Arial" w:eastAsia="Arial" w:hAnsi="Arial" w:cs="Arial"/>
                            <w:color w:val="0E3B70"/>
                            <w:sz w:val="20"/>
                            <w:szCs w:val="20"/>
                          </w:rPr>
                          <w:t xml:space="preserve">μέση δαπάνη ανά ταξίδι στην Ελλάδα </w:t>
                        </w:r>
                        <w:r w:rsidR="00D93C77">
                          <w:rPr>
                            <w:rFonts w:ascii="Arial" w:eastAsia="Arial" w:hAnsi="Arial" w:cs="Arial"/>
                            <w:color w:val="0E3B70"/>
                            <w:sz w:val="20"/>
                            <w:szCs w:val="20"/>
                          </w:rPr>
                          <w:t>(β)</w:t>
                        </w:r>
                      </w:p>
                      <w:p w14:paraId="729B4C76" w14:textId="25DDB687" w:rsidR="00343124"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5E0D91E2" wp14:editId="6E8EAAB9">
                              <wp:extent cx="5897880" cy="46990"/>
                              <wp:effectExtent l="0" t="0" r="0" b="0"/>
                              <wp:docPr id="1268707468" name="Picture 126870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4F2FA26" w14:textId="2DB0095E" w:rsidR="007F4129" w:rsidRDefault="003A14F6" w:rsidP="009B08ED">
                        <w:pPr>
                          <w:tabs>
                            <w:tab w:val="left" w:pos="2410"/>
                          </w:tabs>
                          <w:spacing w:after="0" w:line="240" w:lineRule="auto"/>
                          <w:rPr>
                            <w:rFonts w:ascii="Arial" w:eastAsia="Arial" w:hAnsi="Arial" w:cs="Arial"/>
                            <w:color w:val="0E3B70"/>
                            <w:sz w:val="20"/>
                            <w:szCs w:val="20"/>
                          </w:rPr>
                        </w:pPr>
                        <w:r w:rsidRPr="003A14F6">
                          <w:rPr>
                            <w:noProof/>
                          </w:rPr>
                          <w:drawing>
                            <wp:inline distT="0" distB="0" distL="0" distR="0" wp14:anchorId="4234B0B9" wp14:editId="4AB570AA">
                              <wp:extent cx="5838825" cy="2771775"/>
                              <wp:effectExtent l="0" t="0" r="0" b="0"/>
                              <wp:docPr id="1447197316" name="Picture 144719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2771775"/>
                                      </a:xfrm>
                                      <a:prstGeom prst="rect">
                                        <a:avLst/>
                                      </a:prstGeom>
                                      <a:noFill/>
                                      <a:ln>
                                        <a:noFill/>
                                      </a:ln>
                                    </pic:spPr>
                                  </pic:pic>
                                </a:graphicData>
                              </a:graphic>
                            </wp:inline>
                          </w:drawing>
                        </w:r>
                      </w:p>
                      <w:p w14:paraId="5CBA39A4" w14:textId="16574521" w:rsidR="009B08ED" w:rsidRPr="005F4DC6" w:rsidRDefault="009B08ED" w:rsidP="005418D0">
                        <w:pPr>
                          <w:tabs>
                            <w:tab w:val="left" w:pos="2410"/>
                          </w:tabs>
                          <w:spacing w:line="240" w:lineRule="auto"/>
                          <w:jc w:val="center"/>
                          <w:rPr>
                            <w:rFonts w:ascii="Arial" w:hAnsi="Arial" w:cs="Arial"/>
                            <w:sz w:val="20"/>
                          </w:rPr>
                        </w:pPr>
                      </w:p>
                    </w:txbxContent>
                  </v:textbox>
                </v:shape>
              </v:group>
            </w:pict>
          </mc:Fallback>
        </mc:AlternateContent>
      </w:r>
    </w:p>
    <w:p w14:paraId="420E7E60" w14:textId="498D0893" w:rsidR="00EF4D2A" w:rsidRPr="003F4835" w:rsidRDefault="00EF4D2A" w:rsidP="00BA7E32">
      <w:pPr>
        <w:pStyle w:val="BodyText"/>
        <w:spacing w:line="250" w:lineRule="auto"/>
        <w:ind w:left="1758" w:right="170"/>
        <w:jc w:val="both"/>
        <w:rPr>
          <w:sz w:val="20"/>
          <w:lang w:val="el-GR"/>
        </w:rPr>
      </w:pPr>
    </w:p>
    <w:p w14:paraId="198E5215" w14:textId="5A9281E9" w:rsidR="009B08ED" w:rsidRDefault="009B08ED" w:rsidP="0047660B">
      <w:pPr>
        <w:pStyle w:val="BodyText"/>
        <w:kinsoku w:val="0"/>
        <w:overflowPunct w:val="0"/>
        <w:ind w:left="101" w:right="170"/>
        <w:rPr>
          <w:lang w:val="el-GR"/>
        </w:rPr>
      </w:pPr>
      <w:r>
        <w:rPr>
          <w:lang w:val="el-GR"/>
        </w:rPr>
        <w:t xml:space="preserve">  </w:t>
      </w:r>
    </w:p>
    <w:p w14:paraId="03EFBC6F" w14:textId="0838A7B2" w:rsidR="009B08ED" w:rsidRPr="00C6016D" w:rsidRDefault="007F4129" w:rsidP="00A47D70">
      <w:pPr>
        <w:tabs>
          <w:tab w:val="left" w:pos="2167"/>
          <w:tab w:val="left" w:pos="6405"/>
        </w:tabs>
        <w:ind w:right="170"/>
      </w:pPr>
      <w:r>
        <w:tab/>
      </w:r>
      <w:r w:rsidR="00A47D70">
        <w:tab/>
      </w:r>
    </w:p>
    <w:p w14:paraId="1F1CA8C5" w14:textId="4632EBE0" w:rsidR="009B08ED" w:rsidRDefault="009B08ED" w:rsidP="0047660B">
      <w:pPr>
        <w:ind w:right="170"/>
      </w:pPr>
    </w:p>
    <w:p w14:paraId="65425AD1" w14:textId="77777777" w:rsidR="00025495" w:rsidRDefault="00025495" w:rsidP="0047660B">
      <w:pPr>
        <w:ind w:right="170"/>
      </w:pPr>
    </w:p>
    <w:p w14:paraId="45F101A4" w14:textId="77777777" w:rsidR="00025495" w:rsidRDefault="00025495" w:rsidP="0047660B">
      <w:pPr>
        <w:ind w:right="170"/>
      </w:pPr>
    </w:p>
    <w:p w14:paraId="03D4EE2D" w14:textId="77777777" w:rsidR="00025495" w:rsidRDefault="00025495" w:rsidP="0047660B">
      <w:pPr>
        <w:ind w:right="170"/>
      </w:pPr>
    </w:p>
    <w:p w14:paraId="2BE4643C" w14:textId="77777777" w:rsidR="00025495" w:rsidRDefault="00025495" w:rsidP="0047660B">
      <w:pPr>
        <w:ind w:right="170"/>
      </w:pPr>
    </w:p>
    <w:p w14:paraId="7CA040FD" w14:textId="77777777" w:rsidR="00025495" w:rsidRPr="00C6016D" w:rsidRDefault="00025495" w:rsidP="0047660B">
      <w:pPr>
        <w:ind w:right="170"/>
      </w:pPr>
    </w:p>
    <w:p w14:paraId="29835B1E" w14:textId="77777777" w:rsidR="009B08ED" w:rsidRDefault="009B08ED" w:rsidP="0047660B">
      <w:pPr>
        <w:ind w:right="170"/>
      </w:pPr>
    </w:p>
    <w:p w14:paraId="2F4B67AA" w14:textId="77777777" w:rsidR="009B08ED" w:rsidRDefault="009B08ED" w:rsidP="0047660B">
      <w:pPr>
        <w:ind w:right="170"/>
      </w:pPr>
    </w:p>
    <w:p w14:paraId="761BFE8B" w14:textId="4CD8FD04" w:rsidR="004730BA" w:rsidRPr="00D57366" w:rsidRDefault="00025495" w:rsidP="000A6EF1">
      <w:pPr>
        <w:pStyle w:val="BodyText"/>
        <w:ind w:left="1758" w:right="227"/>
        <w:jc w:val="both"/>
        <w:rPr>
          <w:sz w:val="20"/>
          <w:szCs w:val="20"/>
          <w:lang w:val="el-GR"/>
        </w:rPr>
      </w:pPr>
      <w:r w:rsidRPr="000860E4">
        <w:rPr>
          <w:sz w:val="20"/>
          <w:szCs w:val="20"/>
          <w:lang w:val="el-GR"/>
        </w:rPr>
        <w:lastRenderedPageBreak/>
        <w:t>σε Ευρώ 7,3 δισ., σημειώνοντας αύξηση κατά 11% σε σχέση με το 2024 (Ευρώ 6,6 δισ.). Η άνοδος αυτή α</w:t>
      </w:r>
      <w:r w:rsidR="00D57366" w:rsidRPr="000860E4">
        <w:rPr>
          <w:sz w:val="20"/>
          <w:szCs w:val="20"/>
          <w:lang w:val="el-GR"/>
        </w:rPr>
        <w:t xml:space="preserve">ποδίδεται </w:t>
      </w:r>
      <w:r w:rsidR="00E91B51" w:rsidRPr="000860E4">
        <w:rPr>
          <w:sz w:val="20"/>
          <w:szCs w:val="20"/>
          <w:lang w:val="el-GR"/>
        </w:rPr>
        <w:t>πρωτίστως</w:t>
      </w:r>
      <w:r w:rsidR="00D57366" w:rsidRPr="000860E4">
        <w:rPr>
          <w:sz w:val="20"/>
          <w:szCs w:val="20"/>
          <w:lang w:val="el-GR"/>
        </w:rPr>
        <w:t xml:space="preserve"> στην αυξημένη μέση δαπάνη ανά ταξίδι που διαμορφώθηκε σ</w:t>
      </w:r>
      <w:r w:rsidR="00BB1D2D" w:rsidRPr="000860E4">
        <w:rPr>
          <w:sz w:val="20"/>
          <w:szCs w:val="20"/>
          <w:lang w:val="el-GR"/>
        </w:rPr>
        <w:t>ε</w:t>
      </w:r>
      <w:r w:rsidR="00D57366" w:rsidRPr="000860E4">
        <w:rPr>
          <w:sz w:val="20"/>
          <w:szCs w:val="20"/>
          <w:lang w:val="el-GR"/>
        </w:rPr>
        <w:t xml:space="preserve"> Ευρώ 622,7, έναντι Ευρώ 565,4 το πρώτο εξάμηνο του 2024 (Γράφημα 1β)</w:t>
      </w:r>
      <w:r w:rsidR="00E91B51" w:rsidRPr="000860E4">
        <w:rPr>
          <w:sz w:val="20"/>
          <w:szCs w:val="20"/>
          <w:lang w:val="el-GR"/>
        </w:rPr>
        <w:t xml:space="preserve"> και δευτερευόντως στην άνοδο των </w:t>
      </w:r>
      <w:r w:rsidR="00EC70CF" w:rsidRPr="000860E4">
        <w:rPr>
          <w:sz w:val="20"/>
          <w:szCs w:val="20"/>
          <w:lang w:val="el-GR"/>
        </w:rPr>
        <w:t>τουριστικών</w:t>
      </w:r>
      <w:r w:rsidR="00E91B51" w:rsidRPr="000860E4">
        <w:rPr>
          <w:sz w:val="20"/>
          <w:szCs w:val="20"/>
          <w:lang w:val="el-GR"/>
        </w:rPr>
        <w:t xml:space="preserve"> </w:t>
      </w:r>
      <w:r w:rsidR="000A6EF1" w:rsidRPr="000860E4">
        <w:rPr>
          <w:sz w:val="20"/>
          <w:szCs w:val="20"/>
          <w:lang w:val="el-GR"/>
        </w:rPr>
        <w:t>αφίξε</w:t>
      </w:r>
      <w:r w:rsidR="00E91B51" w:rsidRPr="000860E4">
        <w:rPr>
          <w:sz w:val="20"/>
          <w:szCs w:val="20"/>
          <w:lang w:val="el-GR"/>
        </w:rPr>
        <w:t>ων</w:t>
      </w:r>
      <w:r w:rsidR="00D57366" w:rsidRPr="000860E4">
        <w:rPr>
          <w:sz w:val="20"/>
          <w:szCs w:val="20"/>
          <w:lang w:val="el-GR"/>
        </w:rPr>
        <w:t>, οι οποίες</w:t>
      </w:r>
      <w:r w:rsidR="000A6EF1" w:rsidRPr="000860E4">
        <w:rPr>
          <w:sz w:val="20"/>
          <w:szCs w:val="20"/>
          <w:lang w:val="el-GR"/>
        </w:rPr>
        <w:t xml:space="preserve"> ανήλθαν σε 11,</w:t>
      </w:r>
      <w:r w:rsidR="00D57366" w:rsidRPr="000860E4">
        <w:rPr>
          <w:sz w:val="20"/>
          <w:szCs w:val="20"/>
          <w:lang w:val="el-GR"/>
        </w:rPr>
        <w:t>7</w:t>
      </w:r>
      <w:r w:rsidR="000A6EF1" w:rsidRPr="000860E4">
        <w:rPr>
          <w:sz w:val="20"/>
          <w:szCs w:val="20"/>
          <w:lang w:val="el-GR"/>
        </w:rPr>
        <w:t xml:space="preserve"> εκατ. </w:t>
      </w:r>
      <w:r w:rsidR="00E91B51" w:rsidRPr="000860E4">
        <w:rPr>
          <w:sz w:val="20"/>
          <w:szCs w:val="20"/>
          <w:lang w:val="el-GR"/>
        </w:rPr>
        <w:t>και</w:t>
      </w:r>
      <w:r w:rsidR="00D57366" w:rsidRPr="000860E4">
        <w:rPr>
          <w:sz w:val="20"/>
          <w:szCs w:val="20"/>
          <w:lang w:val="el-GR"/>
        </w:rPr>
        <w:t xml:space="preserve"> ήταν αυξημένες κατά μόλις 6</w:t>
      </w:r>
      <w:r w:rsidR="007F050D" w:rsidRPr="000860E4">
        <w:rPr>
          <w:sz w:val="20"/>
          <w:szCs w:val="20"/>
          <w:lang w:val="el-GR"/>
        </w:rPr>
        <w:t>7</w:t>
      </w:r>
      <w:r w:rsidR="00D57366" w:rsidRPr="000860E4">
        <w:rPr>
          <w:sz w:val="20"/>
          <w:szCs w:val="20"/>
          <w:lang w:val="el-GR"/>
        </w:rPr>
        <w:t xml:space="preserve"> χιλ.</w:t>
      </w:r>
      <w:r w:rsidR="00704BD9" w:rsidRPr="000860E4">
        <w:rPr>
          <w:sz w:val="20"/>
          <w:szCs w:val="20"/>
          <w:lang w:val="el-GR"/>
        </w:rPr>
        <w:t>,</w:t>
      </w:r>
      <w:r w:rsidR="00D57366" w:rsidRPr="000860E4">
        <w:rPr>
          <w:sz w:val="20"/>
          <w:szCs w:val="20"/>
          <w:lang w:val="el-GR"/>
        </w:rPr>
        <w:t xml:space="preserve"> </w:t>
      </w:r>
      <w:r w:rsidR="00290811" w:rsidRPr="000860E4">
        <w:rPr>
          <w:sz w:val="20"/>
          <w:szCs w:val="20"/>
          <w:lang w:val="el-GR"/>
        </w:rPr>
        <w:t xml:space="preserve">ή </w:t>
      </w:r>
      <w:r w:rsidR="00290811" w:rsidRPr="000860E4">
        <w:rPr>
          <w:sz w:val="20"/>
          <w:lang w:val="el-GR"/>
        </w:rPr>
        <w:t xml:space="preserve">0,6% </w:t>
      </w:r>
      <w:r w:rsidR="00D57366" w:rsidRPr="000860E4">
        <w:rPr>
          <w:sz w:val="20"/>
          <w:szCs w:val="20"/>
          <w:lang w:val="el-GR"/>
        </w:rPr>
        <w:t xml:space="preserve">σε σύγκριση με το ίδιο διάστημα πέρυσι </w:t>
      </w:r>
      <w:r w:rsidR="000A6EF1" w:rsidRPr="000860E4">
        <w:rPr>
          <w:sz w:val="20"/>
          <w:szCs w:val="20"/>
          <w:lang w:val="el-GR"/>
        </w:rPr>
        <w:t xml:space="preserve">(Γράφημα 1α). </w:t>
      </w:r>
      <w:r w:rsidR="00BB1D2D" w:rsidRPr="000860E4">
        <w:rPr>
          <w:sz w:val="20"/>
          <w:szCs w:val="20"/>
          <w:lang w:val="el-GR"/>
        </w:rPr>
        <w:t xml:space="preserve">Συνολικά οι αφίξεις από τις χώρες της ΕΕ-27 μειώθηκαν κατά 6,3% </w:t>
      </w:r>
      <w:r w:rsidR="006D407A" w:rsidRPr="000860E4">
        <w:rPr>
          <w:sz w:val="20"/>
          <w:szCs w:val="20"/>
          <w:lang w:val="el-GR"/>
        </w:rPr>
        <w:t xml:space="preserve">σε ετήσια βάση </w:t>
      </w:r>
      <w:r w:rsidR="00BB1D2D" w:rsidRPr="000860E4">
        <w:rPr>
          <w:sz w:val="20"/>
          <w:szCs w:val="20"/>
          <w:lang w:val="el-GR"/>
        </w:rPr>
        <w:t>το πρώτο εξάμηνο του έτους</w:t>
      </w:r>
      <w:r w:rsidR="00EC70CF" w:rsidRPr="000860E4">
        <w:rPr>
          <w:sz w:val="20"/>
          <w:szCs w:val="20"/>
          <w:lang w:val="el-GR"/>
        </w:rPr>
        <w:t xml:space="preserve"> -</w:t>
      </w:r>
      <w:r w:rsidR="00BB1D2D" w:rsidRPr="000860E4">
        <w:rPr>
          <w:sz w:val="20"/>
          <w:szCs w:val="20"/>
          <w:lang w:val="el-GR"/>
        </w:rPr>
        <w:t xml:space="preserve">με την πτώση </w:t>
      </w:r>
      <w:r w:rsidR="006D407A" w:rsidRPr="000860E4">
        <w:rPr>
          <w:sz w:val="20"/>
          <w:szCs w:val="20"/>
          <w:lang w:val="el-GR"/>
        </w:rPr>
        <w:t xml:space="preserve">αυτή </w:t>
      </w:r>
      <w:r w:rsidR="00BB1D2D" w:rsidRPr="000860E4">
        <w:rPr>
          <w:sz w:val="20"/>
          <w:szCs w:val="20"/>
          <w:lang w:val="el-GR"/>
        </w:rPr>
        <w:t>να προέρχεται από χώρες εκτός Ευρωζώνης (-27,5%)</w:t>
      </w:r>
      <w:r w:rsidR="00EC70CF" w:rsidRPr="000860E4">
        <w:rPr>
          <w:sz w:val="20"/>
          <w:szCs w:val="20"/>
          <w:lang w:val="el-GR"/>
        </w:rPr>
        <w:t>-</w:t>
      </w:r>
      <w:r w:rsidR="00BB1D2D" w:rsidRPr="000860E4">
        <w:rPr>
          <w:sz w:val="20"/>
          <w:szCs w:val="20"/>
          <w:lang w:val="el-GR"/>
        </w:rPr>
        <w:t xml:space="preserve"> ενώ </w:t>
      </w:r>
      <w:r w:rsidR="006D407A" w:rsidRPr="000860E4">
        <w:rPr>
          <w:sz w:val="20"/>
          <w:szCs w:val="20"/>
          <w:lang w:val="el-GR"/>
        </w:rPr>
        <w:t>οι τουριστικές αφίξεις</w:t>
      </w:r>
      <w:r w:rsidR="00BB1D2D" w:rsidRPr="000860E4">
        <w:rPr>
          <w:sz w:val="20"/>
          <w:szCs w:val="20"/>
          <w:lang w:val="el-GR"/>
        </w:rPr>
        <w:t xml:space="preserve"> από τις λοιπές χώρες ενισχύθηκ</w:t>
      </w:r>
      <w:r w:rsidR="006D407A" w:rsidRPr="000860E4">
        <w:rPr>
          <w:sz w:val="20"/>
          <w:szCs w:val="20"/>
          <w:lang w:val="el-GR"/>
        </w:rPr>
        <w:t>αν</w:t>
      </w:r>
      <w:r w:rsidR="00BB1D2D" w:rsidRPr="000860E4">
        <w:rPr>
          <w:sz w:val="20"/>
          <w:szCs w:val="20"/>
          <w:lang w:val="el-GR"/>
        </w:rPr>
        <w:t xml:space="preserve"> κατά 10,5%</w:t>
      </w:r>
      <w:r w:rsidR="00704BD9" w:rsidRPr="000860E4">
        <w:rPr>
          <w:sz w:val="20"/>
          <w:szCs w:val="20"/>
          <w:lang w:val="el-GR"/>
        </w:rPr>
        <w:t xml:space="preserve"> (Γράφημα 2)</w:t>
      </w:r>
      <w:r w:rsidR="00BB1D2D" w:rsidRPr="000860E4">
        <w:rPr>
          <w:sz w:val="20"/>
          <w:szCs w:val="20"/>
          <w:lang w:val="el-GR"/>
        </w:rPr>
        <w:t>.</w:t>
      </w:r>
      <w:r w:rsidR="00723B7E" w:rsidRPr="000860E4">
        <w:rPr>
          <w:sz w:val="20"/>
          <w:szCs w:val="20"/>
          <w:lang w:val="el-GR"/>
        </w:rPr>
        <w:t xml:space="preserve"> </w:t>
      </w:r>
      <w:r w:rsidR="00723B7E" w:rsidRPr="000860E4">
        <w:rPr>
          <w:sz w:val="20"/>
          <w:lang w:val="el-GR"/>
        </w:rPr>
        <w:t xml:space="preserve">Έντονα ανοδικά </w:t>
      </w:r>
      <w:r w:rsidR="00723B7E" w:rsidRPr="00B90ADF">
        <w:rPr>
          <w:sz w:val="20"/>
          <w:lang w:val="el-GR"/>
        </w:rPr>
        <w:t>συνέχι</w:t>
      </w:r>
      <w:r w:rsidR="00B90ADF" w:rsidRPr="00B90ADF">
        <w:rPr>
          <w:sz w:val="20"/>
          <w:lang w:val="el-GR"/>
        </w:rPr>
        <w:t>σ</w:t>
      </w:r>
      <w:r w:rsidR="00723B7E" w:rsidRPr="00B90ADF">
        <w:rPr>
          <w:sz w:val="20"/>
          <w:lang w:val="el-GR"/>
        </w:rPr>
        <w:t>αν να</w:t>
      </w:r>
      <w:r w:rsidR="00723B7E" w:rsidRPr="000860E4">
        <w:rPr>
          <w:sz w:val="20"/>
          <w:lang w:val="el-GR"/>
        </w:rPr>
        <w:t xml:space="preserve"> κινούνται και οι εισπράξεις από κρουαζιέρες</w:t>
      </w:r>
      <w:r w:rsidR="007F050D" w:rsidRPr="000860E4">
        <w:rPr>
          <w:sz w:val="20"/>
          <w:lang w:val="el-GR"/>
        </w:rPr>
        <w:t>,</w:t>
      </w:r>
      <w:r w:rsidR="00723B7E" w:rsidRPr="000860E4">
        <w:rPr>
          <w:sz w:val="20"/>
          <w:lang w:val="el-GR"/>
        </w:rPr>
        <w:t xml:space="preserve"> οι οποίες αυξήθηκαν κατά 16,3% σε ετήσια βάση το πρώτο εξάμηνο.</w:t>
      </w:r>
    </w:p>
    <w:p w14:paraId="2DE9C6A1" w14:textId="77777777" w:rsidR="0074389D" w:rsidRDefault="0074389D" w:rsidP="0074389D">
      <w:pPr>
        <w:pStyle w:val="BodyText"/>
        <w:ind w:left="1758" w:right="227"/>
        <w:jc w:val="both"/>
        <w:rPr>
          <w:lang w:val="el-GR"/>
        </w:rPr>
      </w:pPr>
    </w:p>
    <w:p w14:paraId="03CAC886" w14:textId="226BCA4B" w:rsidR="00E91B51" w:rsidRPr="004730BA" w:rsidRDefault="004730BA" w:rsidP="0074389D">
      <w:pPr>
        <w:pStyle w:val="BodyText"/>
        <w:ind w:left="1758" w:right="170"/>
        <w:jc w:val="both"/>
        <w:rPr>
          <w:sz w:val="20"/>
          <w:szCs w:val="20"/>
          <w:lang w:val="el-GR"/>
        </w:rPr>
      </w:pPr>
      <w:r>
        <w:rPr>
          <w:sz w:val="20"/>
          <w:szCs w:val="20"/>
          <w:lang w:val="el-GR"/>
        </w:rPr>
        <w:t xml:space="preserve">Πιο αναλυτικά, </w:t>
      </w:r>
      <w:r w:rsidR="0074389D" w:rsidRPr="004730BA">
        <w:rPr>
          <w:sz w:val="20"/>
          <w:szCs w:val="20"/>
          <w:lang w:val="el-GR"/>
        </w:rPr>
        <w:t>αύξηση κατέγραψαν</w:t>
      </w:r>
      <w:r w:rsidR="00F96C86">
        <w:rPr>
          <w:sz w:val="20"/>
          <w:szCs w:val="20"/>
          <w:lang w:val="el-GR"/>
        </w:rPr>
        <w:t xml:space="preserve"> </w:t>
      </w:r>
      <w:r w:rsidR="0074389D" w:rsidRPr="004730BA">
        <w:rPr>
          <w:sz w:val="20"/>
          <w:szCs w:val="20"/>
          <w:lang w:val="el-GR"/>
        </w:rPr>
        <w:t xml:space="preserve">οι αφίξεις και οι εισπράξεις </w:t>
      </w:r>
      <w:r w:rsidRPr="00473E75">
        <w:rPr>
          <w:sz w:val="20"/>
          <w:szCs w:val="20"/>
          <w:lang w:val="el-GR"/>
        </w:rPr>
        <w:t>από</w:t>
      </w:r>
      <w:r w:rsidR="00E91B51" w:rsidRPr="00473E75">
        <w:rPr>
          <w:sz w:val="20"/>
          <w:szCs w:val="20"/>
          <w:lang w:val="el-GR"/>
        </w:rPr>
        <w:t xml:space="preserve"> </w:t>
      </w:r>
      <w:r w:rsidRPr="004730BA">
        <w:rPr>
          <w:sz w:val="20"/>
          <w:szCs w:val="20"/>
          <w:lang w:val="el-GR"/>
        </w:rPr>
        <w:t>τρεις</w:t>
      </w:r>
      <w:r w:rsidR="0074389D" w:rsidRPr="004730BA">
        <w:rPr>
          <w:sz w:val="20"/>
          <w:szCs w:val="20"/>
          <w:lang w:val="el-GR"/>
        </w:rPr>
        <w:t xml:space="preserve"> από τις κυριότερες χώρες προέλευσης, ήτοι την Γερμανία,</w:t>
      </w:r>
      <w:r w:rsidR="00E91B51" w:rsidRPr="004730BA">
        <w:rPr>
          <w:sz w:val="20"/>
          <w:szCs w:val="20"/>
          <w:lang w:val="el-GR"/>
        </w:rPr>
        <w:t xml:space="preserve"> την Ιταλία</w:t>
      </w:r>
      <w:r w:rsidRPr="004730BA">
        <w:rPr>
          <w:sz w:val="20"/>
          <w:szCs w:val="20"/>
          <w:lang w:val="el-GR"/>
        </w:rPr>
        <w:t xml:space="preserve"> και</w:t>
      </w:r>
      <w:r w:rsidR="0074389D" w:rsidRPr="004730BA">
        <w:rPr>
          <w:sz w:val="20"/>
          <w:szCs w:val="20"/>
          <w:lang w:val="el-GR"/>
        </w:rPr>
        <w:t xml:space="preserve"> το Ηνωμένο Βασίλειο, αντιπροσωπεύοντας </w:t>
      </w:r>
      <w:r w:rsidRPr="004730BA">
        <w:rPr>
          <w:sz w:val="20"/>
          <w:szCs w:val="20"/>
          <w:lang w:val="el-GR"/>
        </w:rPr>
        <w:t xml:space="preserve">πάνω από το 1/3 </w:t>
      </w:r>
      <w:r w:rsidR="0074389D" w:rsidRPr="004730BA">
        <w:rPr>
          <w:sz w:val="20"/>
          <w:szCs w:val="20"/>
          <w:lang w:val="el-GR"/>
        </w:rPr>
        <w:t>των συνολικών αφίξεων και εισπράξεων.</w:t>
      </w:r>
      <w:r w:rsidR="00E91B51" w:rsidRPr="004730BA">
        <w:rPr>
          <w:sz w:val="20"/>
          <w:szCs w:val="20"/>
          <w:lang w:val="el-GR"/>
        </w:rPr>
        <w:t xml:space="preserve"> </w:t>
      </w:r>
      <w:r w:rsidRPr="004730BA">
        <w:rPr>
          <w:sz w:val="20"/>
          <w:szCs w:val="20"/>
          <w:lang w:val="el-GR"/>
        </w:rPr>
        <w:t xml:space="preserve">Αξιοσημείωτη άνοδος </w:t>
      </w:r>
      <w:r w:rsidR="00EC70CF">
        <w:rPr>
          <w:sz w:val="20"/>
          <w:szCs w:val="20"/>
          <w:lang w:val="el-GR"/>
        </w:rPr>
        <w:t xml:space="preserve">επίσης </w:t>
      </w:r>
      <w:r w:rsidRPr="004730BA">
        <w:rPr>
          <w:sz w:val="20"/>
          <w:szCs w:val="20"/>
          <w:lang w:val="el-GR"/>
        </w:rPr>
        <w:t xml:space="preserve">καταγράφηκε τόσο σε όρους αφίξεων, όσο και εισπράξεων </w:t>
      </w:r>
      <w:r w:rsidR="00E91B51" w:rsidRPr="004730BA">
        <w:rPr>
          <w:sz w:val="20"/>
          <w:szCs w:val="20"/>
          <w:lang w:val="el-GR"/>
        </w:rPr>
        <w:t>από τις ΗΠΑ (+</w:t>
      </w:r>
      <w:r w:rsidR="006A6294" w:rsidRPr="004730BA">
        <w:rPr>
          <w:sz w:val="20"/>
          <w:szCs w:val="20"/>
          <w:lang w:val="el-GR"/>
        </w:rPr>
        <w:t>20% και +29,4%, αντίστοιχα)</w:t>
      </w:r>
      <w:r w:rsidRPr="004730BA">
        <w:rPr>
          <w:sz w:val="20"/>
          <w:szCs w:val="20"/>
          <w:lang w:val="el-GR"/>
        </w:rPr>
        <w:t xml:space="preserve"> αλλά και τη Ρωσία (+91,8% και +74%, αντίστοιχα). Στην περίπτωση της Ρωσίας, η μεταβολή αυτή παρουσιάζει ιδιαίτερο ενδιαφέρον, δεδομένου ότι οι ροές εισερχόμενου τουρισμού είχαν περιοριστεί από το 2022</w:t>
      </w:r>
      <w:r w:rsidR="00704BD9">
        <w:rPr>
          <w:sz w:val="20"/>
          <w:szCs w:val="20"/>
          <w:lang w:val="el-GR"/>
        </w:rPr>
        <w:t xml:space="preserve"> και για την επόμενη διετία</w:t>
      </w:r>
      <w:r w:rsidRPr="004730BA">
        <w:rPr>
          <w:sz w:val="20"/>
          <w:szCs w:val="20"/>
          <w:lang w:val="el-GR"/>
        </w:rPr>
        <w:t>, λόγω του πολέμου στην Ουκρανία</w:t>
      </w:r>
      <w:r w:rsidR="006A6294" w:rsidRPr="004730BA">
        <w:rPr>
          <w:sz w:val="20"/>
          <w:szCs w:val="20"/>
          <w:lang w:val="el-GR"/>
        </w:rPr>
        <w:t>.</w:t>
      </w:r>
      <w:r w:rsidR="00E91B51" w:rsidRPr="004730BA">
        <w:rPr>
          <w:sz w:val="20"/>
          <w:szCs w:val="20"/>
          <w:lang w:val="el-GR"/>
        </w:rPr>
        <w:t xml:space="preserve"> Αντίθετα, αν και οι εισ</w:t>
      </w:r>
      <w:r w:rsidR="006A6294" w:rsidRPr="004730BA">
        <w:rPr>
          <w:sz w:val="20"/>
          <w:szCs w:val="20"/>
          <w:lang w:val="el-GR"/>
        </w:rPr>
        <w:t>π</w:t>
      </w:r>
      <w:r w:rsidR="00E91B51" w:rsidRPr="004730BA">
        <w:rPr>
          <w:sz w:val="20"/>
          <w:szCs w:val="20"/>
          <w:lang w:val="el-GR"/>
        </w:rPr>
        <w:t>ράξεις από τη Γαλλία</w:t>
      </w:r>
      <w:r w:rsidR="006A6294" w:rsidRPr="004730BA">
        <w:rPr>
          <w:sz w:val="20"/>
          <w:szCs w:val="20"/>
          <w:lang w:val="el-GR"/>
        </w:rPr>
        <w:t xml:space="preserve"> -η οποία</w:t>
      </w:r>
      <w:r w:rsidR="00E91B51" w:rsidRPr="004730BA">
        <w:rPr>
          <w:sz w:val="20"/>
          <w:szCs w:val="20"/>
          <w:lang w:val="el-GR"/>
        </w:rPr>
        <w:t xml:space="preserve"> </w:t>
      </w:r>
      <w:r w:rsidR="006A6294" w:rsidRPr="004730BA">
        <w:rPr>
          <w:sz w:val="20"/>
          <w:szCs w:val="20"/>
          <w:lang w:val="el-GR"/>
        </w:rPr>
        <w:t xml:space="preserve">επίσης </w:t>
      </w:r>
      <w:r w:rsidR="00E91B51" w:rsidRPr="004730BA">
        <w:rPr>
          <w:sz w:val="20"/>
          <w:szCs w:val="20"/>
          <w:lang w:val="el-GR"/>
        </w:rPr>
        <w:t xml:space="preserve">αποτελεί </w:t>
      </w:r>
      <w:r>
        <w:rPr>
          <w:sz w:val="20"/>
          <w:szCs w:val="20"/>
          <w:lang w:val="el-GR"/>
        </w:rPr>
        <w:t xml:space="preserve">μία από τις σημαντικότερες </w:t>
      </w:r>
      <w:r w:rsidR="00E91B51" w:rsidRPr="004730BA">
        <w:rPr>
          <w:sz w:val="20"/>
          <w:szCs w:val="20"/>
          <w:lang w:val="el-GR"/>
        </w:rPr>
        <w:t>αγορ</w:t>
      </w:r>
      <w:r>
        <w:rPr>
          <w:sz w:val="20"/>
          <w:szCs w:val="20"/>
          <w:lang w:val="el-GR"/>
        </w:rPr>
        <w:t>ές</w:t>
      </w:r>
      <w:r w:rsidR="00E91B51" w:rsidRPr="004730BA">
        <w:rPr>
          <w:sz w:val="20"/>
          <w:szCs w:val="20"/>
          <w:lang w:val="el-GR"/>
        </w:rPr>
        <w:t xml:space="preserve"> για τον ελληνικό τουρισμό</w:t>
      </w:r>
      <w:r w:rsidR="006A6294" w:rsidRPr="004730BA">
        <w:rPr>
          <w:sz w:val="20"/>
          <w:szCs w:val="20"/>
          <w:lang w:val="el-GR"/>
        </w:rPr>
        <w:t>-</w:t>
      </w:r>
      <w:r w:rsidR="00E91B51" w:rsidRPr="004730BA">
        <w:rPr>
          <w:sz w:val="20"/>
          <w:szCs w:val="20"/>
          <w:lang w:val="el-GR"/>
        </w:rPr>
        <w:t xml:space="preserve"> αυξήθηκαν κατά 2,1% σε ετήσια βάση, οι αντίστοιχες αφίξεις </w:t>
      </w:r>
      <w:r w:rsidR="006A6294" w:rsidRPr="004730BA">
        <w:rPr>
          <w:sz w:val="20"/>
          <w:szCs w:val="20"/>
          <w:lang w:val="el-GR"/>
        </w:rPr>
        <w:t xml:space="preserve">κατέγραψαν σημαντική πτώση, ύψους </w:t>
      </w:r>
      <w:r w:rsidR="00E91B51" w:rsidRPr="004730BA">
        <w:rPr>
          <w:sz w:val="20"/>
          <w:szCs w:val="20"/>
          <w:lang w:val="el-GR"/>
        </w:rPr>
        <w:t>σχεδόν 10%</w:t>
      </w:r>
      <w:r w:rsidR="00EC70CF">
        <w:rPr>
          <w:sz w:val="20"/>
          <w:szCs w:val="20"/>
          <w:lang w:val="el-GR"/>
        </w:rPr>
        <w:t>, σε σύγκριση με το πρώτο εξάμηνο του 2024</w:t>
      </w:r>
      <w:r w:rsidR="00E91B51" w:rsidRPr="004730BA">
        <w:rPr>
          <w:sz w:val="20"/>
          <w:szCs w:val="20"/>
          <w:lang w:val="el-GR"/>
        </w:rPr>
        <w:t>.</w:t>
      </w:r>
    </w:p>
    <w:p w14:paraId="4EA288B1" w14:textId="77777777" w:rsidR="00E91B51" w:rsidRPr="004730BA" w:rsidRDefault="00E91B51" w:rsidP="0074389D">
      <w:pPr>
        <w:pStyle w:val="BodyText"/>
        <w:ind w:left="1758" w:right="170"/>
        <w:jc w:val="both"/>
        <w:rPr>
          <w:sz w:val="20"/>
          <w:szCs w:val="20"/>
          <w:lang w:val="el-GR"/>
        </w:rPr>
      </w:pPr>
    </w:p>
    <w:p w14:paraId="21CF2E00" w14:textId="649DD0C7" w:rsidR="00F96C86" w:rsidRDefault="006D407A" w:rsidP="00F96C86">
      <w:pPr>
        <w:pStyle w:val="BodyText"/>
        <w:ind w:left="1758" w:right="227"/>
        <w:jc w:val="both"/>
        <w:rPr>
          <w:sz w:val="20"/>
          <w:lang w:val="el-GR"/>
        </w:rPr>
      </w:pPr>
      <w:r w:rsidRPr="000860E4">
        <w:rPr>
          <w:sz w:val="20"/>
          <w:lang w:val="el-GR"/>
        </w:rPr>
        <w:t xml:space="preserve">Οι ενδείξεις για </w:t>
      </w:r>
      <w:r w:rsidR="00B90ADF">
        <w:rPr>
          <w:sz w:val="20"/>
          <w:lang w:val="el-GR"/>
        </w:rPr>
        <w:t>τις</w:t>
      </w:r>
      <w:r w:rsidRPr="000860E4">
        <w:rPr>
          <w:sz w:val="20"/>
          <w:lang w:val="el-GR"/>
        </w:rPr>
        <w:t xml:space="preserve"> επιδόσε</w:t>
      </w:r>
      <w:r w:rsidR="00B90ADF">
        <w:rPr>
          <w:sz w:val="20"/>
          <w:lang w:val="el-GR"/>
        </w:rPr>
        <w:t>ις</w:t>
      </w:r>
      <w:r w:rsidRPr="000860E4">
        <w:rPr>
          <w:sz w:val="20"/>
          <w:lang w:val="el-GR"/>
        </w:rPr>
        <w:t xml:space="preserve"> του ελληνικ</w:t>
      </w:r>
      <w:r w:rsidR="00507137" w:rsidRPr="000860E4">
        <w:rPr>
          <w:sz w:val="20"/>
          <w:lang w:val="el-GR"/>
        </w:rPr>
        <w:t>ού</w:t>
      </w:r>
      <w:r w:rsidRPr="000860E4">
        <w:rPr>
          <w:sz w:val="20"/>
          <w:lang w:val="el-GR"/>
        </w:rPr>
        <w:t xml:space="preserve"> τουρισμ</w:t>
      </w:r>
      <w:r w:rsidR="00507137" w:rsidRPr="000860E4">
        <w:rPr>
          <w:sz w:val="20"/>
          <w:lang w:val="el-GR"/>
        </w:rPr>
        <w:t>ού</w:t>
      </w:r>
      <w:r w:rsidRPr="000860E4">
        <w:rPr>
          <w:sz w:val="20"/>
          <w:lang w:val="el-GR"/>
        </w:rPr>
        <w:t xml:space="preserve"> τους υπόλοιπους καλοκαιρινούς μήνες είναι θετικές. </w:t>
      </w:r>
      <w:r w:rsidR="00D57D45" w:rsidRPr="000860E4">
        <w:rPr>
          <w:sz w:val="20"/>
          <w:lang w:val="el-GR"/>
        </w:rPr>
        <w:t>Η επιβατική κίνηση</w:t>
      </w:r>
      <w:r w:rsidR="00381363" w:rsidRPr="000860E4">
        <w:rPr>
          <w:sz w:val="20"/>
          <w:lang w:val="el-GR"/>
        </w:rPr>
        <w:t xml:space="preserve"> στο αεροδρόμιο της Αθήνας αλλά και στα περιφερειακά αεροδρόμια της χώρας</w:t>
      </w:r>
      <w:r w:rsidR="00381363" w:rsidRPr="000860E4">
        <w:rPr>
          <w:rStyle w:val="EndnoteReference"/>
          <w:sz w:val="20"/>
          <w:lang w:val="el-GR"/>
        </w:rPr>
        <w:endnoteReference w:id="2"/>
      </w:r>
      <w:r w:rsidR="00381363" w:rsidRPr="000860E4">
        <w:rPr>
          <w:sz w:val="20"/>
          <w:lang w:val="el-GR"/>
        </w:rPr>
        <w:t xml:space="preserve"> παραμέν</w:t>
      </w:r>
      <w:r w:rsidR="00D57D45" w:rsidRPr="000860E4">
        <w:rPr>
          <w:sz w:val="20"/>
          <w:lang w:val="el-GR"/>
        </w:rPr>
        <w:t>ει</w:t>
      </w:r>
      <w:r w:rsidR="00381363" w:rsidRPr="000860E4">
        <w:rPr>
          <w:sz w:val="20"/>
          <w:lang w:val="el-GR"/>
        </w:rPr>
        <w:t xml:space="preserve"> σε ανοδική τροχιά. </w:t>
      </w:r>
      <w:r w:rsidR="00D57D45" w:rsidRPr="000860E4">
        <w:rPr>
          <w:sz w:val="20"/>
          <w:lang w:val="el-GR"/>
        </w:rPr>
        <w:t>Αναλυτικά</w:t>
      </w:r>
      <w:r w:rsidR="00381363" w:rsidRPr="000860E4">
        <w:rPr>
          <w:sz w:val="20"/>
          <w:lang w:val="el-GR"/>
        </w:rPr>
        <w:t xml:space="preserve">, οι διεθνείς αφίξεις στο αεροδρόμιο της Αθήνας, οι οποίες </w:t>
      </w:r>
      <w:r w:rsidR="009856D2" w:rsidRPr="000860E4">
        <w:rPr>
          <w:sz w:val="20"/>
          <w:lang w:val="el-GR"/>
        </w:rPr>
        <w:t>ξεπέρασαν</w:t>
      </w:r>
      <w:r w:rsidR="00381363" w:rsidRPr="000860E4">
        <w:rPr>
          <w:sz w:val="20"/>
          <w:lang w:val="el-GR"/>
        </w:rPr>
        <w:t xml:space="preserve"> τα </w:t>
      </w:r>
      <w:r w:rsidR="006C49D4" w:rsidRPr="000860E4">
        <w:rPr>
          <w:sz w:val="20"/>
          <w:lang w:val="el-GR"/>
        </w:rPr>
        <w:t xml:space="preserve">22 </w:t>
      </w:r>
      <w:r w:rsidR="00381363" w:rsidRPr="000860E4">
        <w:rPr>
          <w:sz w:val="20"/>
          <w:lang w:val="el-GR"/>
        </w:rPr>
        <w:t xml:space="preserve">εκατ. το 2024, ανήλθαν τους πρώτους επτά μήνες του 2025 </w:t>
      </w:r>
      <w:r w:rsidR="00507137" w:rsidRPr="000860E4">
        <w:rPr>
          <w:sz w:val="20"/>
          <w:lang w:val="el-GR"/>
        </w:rPr>
        <w:t xml:space="preserve">σε </w:t>
      </w:r>
      <w:r w:rsidR="00381363" w:rsidRPr="000860E4">
        <w:rPr>
          <w:sz w:val="20"/>
          <w:lang w:val="el-GR"/>
        </w:rPr>
        <w:t xml:space="preserve">13,5 εκατ., αυξημένες κατά περισσότερο από 1 εκατ. σε σύγκριση με το ίδιο διάστημα του </w:t>
      </w:r>
      <w:r w:rsidR="009A3061" w:rsidRPr="000860E4">
        <w:rPr>
          <w:sz w:val="20"/>
          <w:lang w:val="el-GR"/>
        </w:rPr>
        <w:t xml:space="preserve">2024 </w:t>
      </w:r>
      <w:r w:rsidR="00D57D45" w:rsidRPr="000860E4">
        <w:rPr>
          <w:sz w:val="20"/>
          <w:lang w:val="el-GR"/>
        </w:rPr>
        <w:t>(Γράφημα 3α)</w:t>
      </w:r>
      <w:r w:rsidR="00381363" w:rsidRPr="000860E4">
        <w:rPr>
          <w:sz w:val="20"/>
          <w:lang w:val="el-GR"/>
        </w:rPr>
        <w:t xml:space="preserve">. </w:t>
      </w:r>
      <w:r w:rsidR="00D57D45" w:rsidRPr="000860E4">
        <w:rPr>
          <w:sz w:val="20"/>
          <w:lang w:val="el-GR"/>
        </w:rPr>
        <w:t xml:space="preserve">Ομοίως, στα περιφερειακά αεροδρόμια της χώρας από την αρχή του έτους έως το τέλος Ιουλίου οι διεθνείς επιβάτες ήταν κατά </w:t>
      </w:r>
      <w:r w:rsidR="003D56C1" w:rsidRPr="000860E4">
        <w:rPr>
          <w:sz w:val="20"/>
          <w:lang w:val="el-GR"/>
        </w:rPr>
        <w:t>περίπου</w:t>
      </w:r>
      <w:r w:rsidR="00D57D45" w:rsidRPr="000860E4">
        <w:rPr>
          <w:sz w:val="20"/>
          <w:lang w:val="el-GR"/>
        </w:rPr>
        <w:t xml:space="preserve"> 3% περισσότεροι από το αντίστοιχο διάστημα πέρυσι. Τον Ιούλιο συγκεκριμένα, η διεθνής επιβατική κίνηση</w:t>
      </w:r>
      <w:r w:rsidR="00F96C86" w:rsidRPr="000860E4">
        <w:rPr>
          <w:sz w:val="20"/>
          <w:lang w:val="el-GR"/>
        </w:rPr>
        <w:t xml:space="preserve"> στο αεροδρόμιο της Αθήνας κατέγραψε ετήσια άνοδο ύψους 5,4%, ενώ </w:t>
      </w:r>
      <w:r w:rsidR="00B90ADF" w:rsidRPr="00B90ADF">
        <w:rPr>
          <w:sz w:val="20"/>
          <w:lang w:val="el-GR"/>
        </w:rPr>
        <w:t>αντίστοιχα</w:t>
      </w:r>
      <w:r w:rsidR="00B90ADF" w:rsidRPr="000860E4">
        <w:rPr>
          <w:sz w:val="20"/>
          <w:lang w:val="el-GR"/>
        </w:rPr>
        <w:t xml:space="preserve"> </w:t>
      </w:r>
      <w:r w:rsidR="00F96C86" w:rsidRPr="000860E4">
        <w:rPr>
          <w:sz w:val="20"/>
          <w:lang w:val="el-GR"/>
        </w:rPr>
        <w:t>στα περιφερειακά αεροδρόμια 2,9%.</w:t>
      </w:r>
    </w:p>
    <w:p w14:paraId="242487E6" w14:textId="77777777" w:rsidR="00F96C86" w:rsidRDefault="00F96C86" w:rsidP="00F96C86">
      <w:pPr>
        <w:pStyle w:val="BodyText"/>
        <w:ind w:left="1758" w:right="227"/>
        <w:jc w:val="both"/>
        <w:rPr>
          <w:lang w:val="el-GR"/>
        </w:rPr>
      </w:pPr>
    </w:p>
    <w:p w14:paraId="43AFBE0C" w14:textId="36FE01D0" w:rsidR="00F96C86" w:rsidRDefault="00F96C86" w:rsidP="00704BD9">
      <w:pPr>
        <w:pStyle w:val="BodyText"/>
        <w:ind w:left="1758" w:right="227"/>
        <w:jc w:val="both"/>
        <w:rPr>
          <w:sz w:val="20"/>
          <w:lang w:val="el-GR"/>
        </w:rPr>
      </w:pPr>
      <w:r>
        <w:rPr>
          <w:sz w:val="20"/>
          <w:lang w:val="el-GR"/>
        </w:rPr>
        <w:t>Τέλος, σύμφωνα με τα στοιχεία του ΙΝΣΕΤΕ οι κρατήσεις αεροπορικών θέσεων σε διεθνείς πτήσεις προς την Ελλάδα, οι οποίες θα πραγματοποιηθούν τη θερινή περίοδο, ήταν αυξημένες κατά 5,7% σε ετήσια βάση στο τέλος Ιουνίου. Αντίστοιχα, σε ανταγωνίστριες χώρες της Ελλάδας στη Μεσόγειο όπως η Ισπανία οι κρατήσεις κατέγραψαν πιο ήπια αύξηση (2,8%), ενώ στην Ιταλία και την Πορτογαλία ήταν μειωμένες σε σύγκριση με το καλοκαίρι του 2024 (Γράφημα 3β).</w:t>
      </w:r>
      <w:r w:rsidRPr="007D1D41">
        <w:rPr>
          <w:sz w:val="20"/>
          <w:szCs w:val="20"/>
          <w:highlight w:val="cyan"/>
          <w:lang w:val="el-GR"/>
        </w:rPr>
        <w:t xml:space="preserve"> </w:t>
      </w:r>
    </w:p>
    <w:p w14:paraId="40AEDBA4" w14:textId="77777777" w:rsidR="00F96C86" w:rsidRDefault="00F96C86" w:rsidP="00704BD9">
      <w:pPr>
        <w:pStyle w:val="BodyText"/>
        <w:ind w:left="1758" w:right="227"/>
        <w:jc w:val="both"/>
        <w:rPr>
          <w:sz w:val="20"/>
          <w:lang w:val="el-GR"/>
        </w:rPr>
      </w:pPr>
    </w:p>
    <w:p w14:paraId="76A4A357" w14:textId="77777777" w:rsidR="00F96C86" w:rsidRPr="00EF4743" w:rsidRDefault="00F96C86" w:rsidP="00F96C86">
      <w:pPr>
        <w:pStyle w:val="BodyText"/>
        <w:ind w:left="1758" w:right="57"/>
        <w:jc w:val="both"/>
        <w:rPr>
          <w:b/>
          <w:bCs/>
          <w:sz w:val="20"/>
          <w:szCs w:val="20"/>
          <w:lang w:val="el-GR"/>
        </w:rPr>
      </w:pPr>
      <w:r w:rsidRPr="00EF4743">
        <w:rPr>
          <w:b/>
          <w:bCs/>
          <w:sz w:val="20"/>
          <w:szCs w:val="20"/>
          <w:lang w:val="el-GR"/>
        </w:rPr>
        <w:t>Φήμη της Ελλάδας ως τουριστικός προορισμός</w:t>
      </w:r>
      <w:r>
        <w:rPr>
          <w:b/>
          <w:bCs/>
          <w:sz w:val="20"/>
          <w:szCs w:val="20"/>
          <w:lang w:val="el-GR"/>
        </w:rPr>
        <w:t xml:space="preserve"> και Ικανοποίηση Πελατών </w:t>
      </w:r>
    </w:p>
    <w:p w14:paraId="251B3EB6" w14:textId="77777777" w:rsidR="00F96C86" w:rsidRDefault="00F96C86" w:rsidP="00F96C86">
      <w:pPr>
        <w:pStyle w:val="BodyText"/>
        <w:ind w:left="1758" w:right="227"/>
        <w:jc w:val="both"/>
        <w:rPr>
          <w:lang w:val="el-GR"/>
        </w:rPr>
      </w:pPr>
    </w:p>
    <w:p w14:paraId="1A69F0EC" w14:textId="6A779539" w:rsidR="00F96C86" w:rsidRDefault="00F96C86" w:rsidP="00704BD9">
      <w:pPr>
        <w:pStyle w:val="BodyText"/>
        <w:ind w:left="1758" w:right="227"/>
        <w:jc w:val="both"/>
        <w:rPr>
          <w:sz w:val="20"/>
          <w:lang w:val="el-GR"/>
        </w:rPr>
      </w:pPr>
      <w:r w:rsidRPr="000860E4">
        <w:rPr>
          <w:sz w:val="20"/>
          <w:lang w:val="el-GR"/>
        </w:rPr>
        <w:t xml:space="preserve">Η διαδικτυακή φήμη της Ελλάδας ως ταξιδιωτικού προορισμού εξακολουθεί να καταλαμβάνει μία από τις υψηλότερες θέσεις στην Ευρώπη. Σύμφωνα με τον δείκτη </w:t>
      </w:r>
      <w:proofErr w:type="spellStart"/>
      <w:r w:rsidRPr="000860E4">
        <w:rPr>
          <w:sz w:val="20"/>
          <w:lang w:val="el-GR"/>
        </w:rPr>
        <w:t>Net</w:t>
      </w:r>
      <w:proofErr w:type="spellEnd"/>
      <w:r w:rsidRPr="000860E4">
        <w:rPr>
          <w:sz w:val="20"/>
          <w:lang w:val="el-GR"/>
        </w:rPr>
        <w:t xml:space="preserve"> </w:t>
      </w:r>
      <w:proofErr w:type="spellStart"/>
      <w:r w:rsidRPr="000860E4">
        <w:rPr>
          <w:sz w:val="20"/>
          <w:lang w:val="el-GR"/>
        </w:rPr>
        <w:t>Sentiment</w:t>
      </w:r>
      <w:proofErr w:type="spellEnd"/>
      <w:r w:rsidRPr="000860E4">
        <w:rPr>
          <w:sz w:val="20"/>
          <w:lang w:val="el-GR"/>
        </w:rPr>
        <w:t xml:space="preserve"> </w:t>
      </w:r>
      <w:proofErr w:type="spellStart"/>
      <w:r w:rsidRPr="000860E4">
        <w:rPr>
          <w:sz w:val="20"/>
          <w:lang w:val="el-GR"/>
        </w:rPr>
        <w:t>Index</w:t>
      </w:r>
      <w:proofErr w:type="spellEnd"/>
      <w:r w:rsidRPr="000860E4">
        <w:rPr>
          <w:sz w:val="20"/>
          <w:lang w:val="el-GR"/>
        </w:rPr>
        <w:t xml:space="preserve"> (NSI)</w:t>
      </w:r>
      <w:r w:rsidRPr="000860E4">
        <w:rPr>
          <w:rStyle w:val="EndnoteReference"/>
          <w:sz w:val="20"/>
          <w:lang w:val="el-GR"/>
        </w:rPr>
        <w:endnoteReference w:id="3"/>
      </w:r>
      <w:r w:rsidRPr="000860E4">
        <w:rPr>
          <w:sz w:val="20"/>
          <w:lang w:val="el-GR"/>
        </w:rPr>
        <w:t>, ο οποίος αντανακλά τη διαδικτυακή φήμη τουριστικών προορισμών και την αξιολόγηση της τουριστικής εμπειρίας, τη χειμερινή σεζόν</w:t>
      </w:r>
      <w:r w:rsidR="005C3EDA" w:rsidRPr="000860E4">
        <w:rPr>
          <w:sz w:val="20"/>
          <w:lang w:val="el-GR"/>
        </w:rPr>
        <w:t xml:space="preserve"> </w:t>
      </w:r>
      <w:r w:rsidRPr="000860E4">
        <w:rPr>
          <w:sz w:val="20"/>
          <w:lang w:val="el-GR"/>
        </w:rPr>
        <w:t>η Ελλάδα κατέλαβε την τέταρτη θέση μετά την Κροατία, την Πορτογαλία και την Ιταλία</w:t>
      </w:r>
      <w:r w:rsidR="00C85C15">
        <w:rPr>
          <w:sz w:val="20"/>
          <w:lang w:val="el-GR"/>
        </w:rPr>
        <w:t>,</w:t>
      </w:r>
      <w:r w:rsidRPr="000860E4">
        <w:rPr>
          <w:sz w:val="20"/>
          <w:lang w:val="el-GR"/>
        </w:rPr>
        <w:t xml:space="preserve"> ενώ στην</w:t>
      </w:r>
      <w:r w:rsidRPr="007C198C">
        <w:rPr>
          <w:sz w:val="20"/>
          <w:lang w:val="el-GR"/>
        </w:rPr>
        <w:t xml:space="preserve"> </w:t>
      </w:r>
    </w:p>
    <w:p w14:paraId="1355FA51" w14:textId="2DDFC2B4" w:rsidR="00704BD9" w:rsidRDefault="00025495" w:rsidP="00704BD9">
      <w:pPr>
        <w:pStyle w:val="BodyText"/>
        <w:ind w:left="1758" w:right="227"/>
        <w:jc w:val="both"/>
        <w:rPr>
          <w:sz w:val="20"/>
          <w:lang w:val="el-GR"/>
        </w:rPr>
      </w:pPr>
      <w:r>
        <w:rPr>
          <w:noProof/>
          <w:lang w:val="el-GR"/>
        </w:rPr>
        <mc:AlternateContent>
          <mc:Choice Requires="wpg">
            <w:drawing>
              <wp:anchor distT="0" distB="0" distL="114300" distR="114300" simplePos="0" relativeHeight="251658243" behindDoc="0" locked="0" layoutInCell="1" allowOverlap="1" wp14:anchorId="13CAB6F5" wp14:editId="5B44C710">
                <wp:simplePos x="0" y="0"/>
                <wp:positionH relativeFrom="column">
                  <wp:posOffset>7951</wp:posOffset>
                </wp:positionH>
                <wp:positionV relativeFrom="paragraph">
                  <wp:posOffset>130352</wp:posOffset>
                </wp:positionV>
                <wp:extent cx="7199630" cy="3243571"/>
                <wp:effectExtent l="0" t="0" r="127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43571"/>
                          <a:chOff x="0" y="580"/>
                          <a:chExt cx="71804" cy="26325"/>
                        </a:xfrm>
                      </wpg:grpSpPr>
                      <wps:wsp>
                        <wps:cNvPr id="61" name="Rectangle 24"/>
                        <wps:cNvSpPr>
                          <a:spLocks noChangeArrowheads="1"/>
                        </wps:cNvSpPr>
                        <wps:spPr bwMode="auto">
                          <a:xfrm>
                            <a:off x="0" y="58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4EBA" w14:textId="46242F4B" w:rsidR="00D75593" w:rsidRPr="00495718" w:rsidRDefault="00D75593" w:rsidP="00D75593">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495718">
                                <w:rPr>
                                  <w:rFonts w:ascii="Arial" w:hAnsi="Arial" w:cs="Arial"/>
                                  <w:color w:val="E24C37"/>
                                  <w:spacing w:val="-4"/>
                                  <w:sz w:val="18"/>
                                </w:rPr>
                                <w:t xml:space="preserve"> </w:t>
                              </w:r>
                              <w:r w:rsidR="00B14DB5" w:rsidRPr="00495718">
                                <w:rPr>
                                  <w:rFonts w:ascii="Arial" w:hAnsi="Arial" w:cs="Arial"/>
                                  <w:color w:val="E24C37"/>
                                  <w:spacing w:val="-4"/>
                                  <w:sz w:val="18"/>
                                </w:rPr>
                                <w:t>2</w:t>
                              </w:r>
                            </w:p>
                            <w:p w14:paraId="5C03D6B0" w14:textId="77777777" w:rsidR="00D75593" w:rsidRPr="00495718" w:rsidRDefault="00D75593" w:rsidP="00D75593">
                              <w:pPr>
                                <w:jc w:val="center"/>
                                <w:rPr>
                                  <w:rFonts w:ascii="Arial" w:hAnsi="Arial" w:cs="Arial"/>
                                  <w:color w:val="E24C37"/>
                                  <w:spacing w:val="-4"/>
                                  <w:sz w:val="18"/>
                                </w:rPr>
                              </w:pPr>
                            </w:p>
                            <w:p w14:paraId="1A5002B8" w14:textId="77777777" w:rsidR="00D75593" w:rsidRPr="00495718" w:rsidRDefault="00D75593" w:rsidP="00D75593">
                              <w:pPr>
                                <w:jc w:val="center"/>
                                <w:rPr>
                                  <w:rFonts w:ascii="Arial" w:hAnsi="Arial" w:cs="Arial"/>
                                  <w:color w:val="E24C37"/>
                                  <w:spacing w:val="-4"/>
                                  <w:sz w:val="18"/>
                                </w:rPr>
                              </w:pPr>
                            </w:p>
                            <w:p w14:paraId="0A85178D" w14:textId="77777777" w:rsidR="00D75593" w:rsidRPr="00495718" w:rsidRDefault="00D75593" w:rsidP="00D75593">
                              <w:pPr>
                                <w:jc w:val="center"/>
                                <w:rPr>
                                  <w:rFonts w:ascii="Arial" w:hAnsi="Arial" w:cs="Arial"/>
                                  <w:color w:val="E24C37"/>
                                  <w:spacing w:val="-4"/>
                                  <w:sz w:val="18"/>
                                </w:rPr>
                              </w:pPr>
                            </w:p>
                            <w:p w14:paraId="2EE5335F" w14:textId="77777777" w:rsidR="00D75593" w:rsidRPr="00495718" w:rsidRDefault="00D75593" w:rsidP="00D75593">
                              <w:pPr>
                                <w:jc w:val="center"/>
                                <w:rPr>
                                  <w:rFonts w:ascii="Arial" w:hAnsi="Arial" w:cs="Arial"/>
                                  <w:color w:val="E24C37"/>
                                  <w:spacing w:val="-4"/>
                                  <w:sz w:val="18"/>
                                </w:rPr>
                              </w:pPr>
                            </w:p>
                            <w:p w14:paraId="29F0915D" w14:textId="77777777" w:rsidR="00D75593" w:rsidRPr="00495718" w:rsidRDefault="00D75593" w:rsidP="00D75593">
                              <w:pPr>
                                <w:jc w:val="center"/>
                                <w:rPr>
                                  <w:rFonts w:ascii="Arial" w:hAnsi="Arial" w:cs="Arial"/>
                                  <w:color w:val="E24C37"/>
                                  <w:spacing w:val="-4"/>
                                  <w:sz w:val="18"/>
                                </w:rPr>
                              </w:pPr>
                            </w:p>
                            <w:p w14:paraId="0D056C10" w14:textId="77777777" w:rsidR="00D75593" w:rsidRPr="00495718" w:rsidRDefault="00D75593" w:rsidP="00D75593">
                              <w:pPr>
                                <w:jc w:val="center"/>
                                <w:rPr>
                                  <w:rFonts w:ascii="Arial" w:hAnsi="Arial" w:cs="Arial"/>
                                  <w:color w:val="E24C37"/>
                                  <w:spacing w:val="-4"/>
                                  <w:sz w:val="18"/>
                                </w:rPr>
                              </w:pPr>
                            </w:p>
                            <w:p w14:paraId="50CD6022" w14:textId="77777777" w:rsidR="00D75593" w:rsidRPr="00495718" w:rsidRDefault="00D75593" w:rsidP="00D75593">
                              <w:pPr>
                                <w:jc w:val="center"/>
                                <w:rPr>
                                  <w:rFonts w:ascii="Arial" w:hAnsi="Arial" w:cs="Arial"/>
                                  <w:color w:val="E24C37"/>
                                  <w:spacing w:val="-4"/>
                                  <w:sz w:val="18"/>
                                </w:rPr>
                              </w:pPr>
                            </w:p>
                            <w:p w14:paraId="71EDE85E" w14:textId="77777777" w:rsidR="00D75593" w:rsidRDefault="00D75593" w:rsidP="00D75593">
                              <w:pPr>
                                <w:jc w:val="center"/>
                                <w:rPr>
                                  <w:rFonts w:ascii="Arial" w:hAnsi="Arial" w:cs="Arial"/>
                                  <w:color w:val="E24C37"/>
                                  <w:spacing w:val="-4"/>
                                  <w:sz w:val="18"/>
                                </w:rPr>
                              </w:pPr>
                            </w:p>
                            <w:p w14:paraId="573B808E" w14:textId="77777777" w:rsidR="00C71C24" w:rsidRDefault="00C71C24" w:rsidP="00D75593">
                              <w:pPr>
                                <w:jc w:val="center"/>
                                <w:rPr>
                                  <w:rFonts w:ascii="Arial" w:hAnsi="Arial" w:cs="Arial"/>
                                  <w:color w:val="E24C37"/>
                                  <w:spacing w:val="-4"/>
                                  <w:sz w:val="18"/>
                                </w:rPr>
                              </w:pPr>
                            </w:p>
                            <w:p w14:paraId="4EF84D31" w14:textId="7EF7EB93" w:rsidR="00D75593" w:rsidRPr="00900C03" w:rsidRDefault="00D75593" w:rsidP="00D75593">
                              <w:pPr>
                                <w:jc w:val="center"/>
                                <w:rPr>
                                  <w:rFonts w:ascii="Arial" w:hAnsi="Arial" w:cs="Arial"/>
                                  <w:color w:val="C00000"/>
                                  <w:sz w:val="18"/>
                                  <w:lang w:val="en-US"/>
                                </w:rPr>
                              </w:pPr>
                              <w:r w:rsidRPr="005C3EDA">
                                <w:rPr>
                                  <w:rFonts w:ascii="Arial" w:hAnsi="Arial" w:cs="Arial"/>
                                  <w:color w:val="000000"/>
                                  <w:spacing w:val="-4"/>
                                  <w:sz w:val="18"/>
                                </w:rPr>
                                <w:t xml:space="preserve">Πηγή: </w:t>
                              </w:r>
                              <w:r w:rsidR="00C71C24" w:rsidRPr="000860E4">
                                <w:rPr>
                                  <w:rFonts w:ascii="Arial" w:hAnsi="Arial" w:cs="Arial"/>
                                  <w:color w:val="000000"/>
                                  <w:spacing w:val="-4"/>
                                  <w:sz w:val="18"/>
                                </w:rPr>
                                <w:t>Τράπεζα της Ελλάδος</w:t>
                              </w:r>
                            </w:p>
                          </w:txbxContent>
                        </wps:txbx>
                        <wps:bodyPr rot="0" vert="horz" wrap="square" lIns="91440" tIns="45720" rIns="91440" bIns="45720" anchor="t" anchorCtr="0" upright="1">
                          <a:noAutofit/>
                        </wps:bodyPr>
                      </wps:wsp>
                      <wps:wsp>
                        <wps:cNvPr id="192" name="Freeform 364"/>
                        <wps:cNvSpPr>
                          <a:spLocks/>
                        </wps:cNvSpPr>
                        <wps:spPr bwMode="auto">
                          <a:xfrm>
                            <a:off x="11158" y="616"/>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078515" w14:textId="3C0377DD" w:rsidR="00D75593" w:rsidRDefault="00BC5FBC" w:rsidP="00D93C77">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Ταξιδιωτικές εισπράξεις και αφίξεις</w:t>
                              </w:r>
                              <w:r w:rsidR="00507137" w:rsidRPr="00507137">
                                <w:rPr>
                                  <w:rFonts w:ascii="Arial" w:eastAsia="Arial" w:hAnsi="Arial" w:cs="Arial"/>
                                  <w:noProof/>
                                  <w:color w:val="0E3B70"/>
                                  <w:sz w:val="20"/>
                                  <w:szCs w:val="20"/>
                                  <w:lang w:eastAsia="el-GR"/>
                                </w:rPr>
                                <w:t xml:space="preserve"> </w:t>
                              </w:r>
                              <w:r w:rsidR="003A46FA">
                                <w:rPr>
                                  <w:rFonts w:ascii="Arial" w:eastAsia="Arial" w:hAnsi="Arial" w:cs="Arial"/>
                                  <w:noProof/>
                                  <w:color w:val="0E3B70"/>
                                  <w:sz w:val="20"/>
                                  <w:szCs w:val="20"/>
                                  <w:lang w:eastAsia="el-GR"/>
                                </w:rPr>
                                <w:t xml:space="preserve">βάσει </w:t>
                              </w:r>
                              <w:r w:rsidR="00507137" w:rsidRPr="00507137">
                                <w:rPr>
                                  <w:rFonts w:ascii="Arial" w:eastAsia="Arial" w:hAnsi="Arial" w:cs="Arial"/>
                                  <w:noProof/>
                                  <w:color w:val="0E3B70"/>
                                  <w:sz w:val="20"/>
                                  <w:szCs w:val="20"/>
                                  <w:lang w:eastAsia="el-GR"/>
                                </w:rPr>
                                <w:t xml:space="preserve">προέλευσης, πρώτο εξάμηνο 2025 </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352AB93" w:rsidR="00D75593" w:rsidRDefault="00C71C24" w:rsidP="00D93C77">
                              <w:pPr>
                                <w:tabs>
                                  <w:tab w:val="left" w:pos="2410"/>
                                </w:tabs>
                                <w:spacing w:after="0" w:line="240" w:lineRule="auto"/>
                                <w:rPr>
                                  <w:rFonts w:ascii="Arial" w:eastAsia="Arial" w:hAnsi="Arial" w:cs="Arial"/>
                                  <w:color w:val="0E3B70"/>
                                  <w:sz w:val="20"/>
                                  <w:szCs w:val="20"/>
                                </w:rPr>
                              </w:pPr>
                              <w:r w:rsidRPr="00C71C24">
                                <w:rPr>
                                  <w:noProof/>
                                </w:rPr>
                                <w:drawing>
                                  <wp:inline distT="0" distB="0" distL="0" distR="0" wp14:anchorId="0EF9C66F" wp14:editId="1DBC13DC">
                                    <wp:extent cx="5829300" cy="2771775"/>
                                    <wp:effectExtent l="0" t="0" r="0" b="0"/>
                                    <wp:docPr id="206856074" name="Picture 20685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p w14:paraId="5B3624B8" w14:textId="77777777" w:rsidR="00D56AD2" w:rsidRDefault="00D56AD2"/>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3CAB6F5" id="Group 59" o:spid="_x0000_s1029" style="position:absolute;left:0;text-align:left;margin-left:.65pt;margin-top:10.25pt;width:566.9pt;height:255.4pt;z-index:251658243;mso-height-relative:margin" coordorigin=",580" coordsize="71804,2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">
                <v:rect id="Rectangle 24" o:spid="_x0000_s1030" style="position:absolute;top:580;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01274EBA" w14:textId="46242F4B" w:rsidR="00D75593" w:rsidRPr="00495718" w:rsidRDefault="00D75593" w:rsidP="00D75593">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495718">
                          <w:rPr>
                            <w:rFonts w:ascii="Arial" w:hAnsi="Arial" w:cs="Arial"/>
                            <w:color w:val="E24C37"/>
                            <w:spacing w:val="-4"/>
                            <w:sz w:val="18"/>
                          </w:rPr>
                          <w:t xml:space="preserve"> </w:t>
                        </w:r>
                        <w:r w:rsidR="00B14DB5" w:rsidRPr="00495718">
                          <w:rPr>
                            <w:rFonts w:ascii="Arial" w:hAnsi="Arial" w:cs="Arial"/>
                            <w:color w:val="E24C37"/>
                            <w:spacing w:val="-4"/>
                            <w:sz w:val="18"/>
                          </w:rPr>
                          <w:t>2</w:t>
                        </w:r>
                      </w:p>
                      <w:p w14:paraId="5C03D6B0" w14:textId="77777777" w:rsidR="00D75593" w:rsidRPr="00495718" w:rsidRDefault="00D75593" w:rsidP="00D75593">
                        <w:pPr>
                          <w:jc w:val="center"/>
                          <w:rPr>
                            <w:rFonts w:ascii="Arial" w:hAnsi="Arial" w:cs="Arial"/>
                            <w:color w:val="E24C37"/>
                            <w:spacing w:val="-4"/>
                            <w:sz w:val="18"/>
                          </w:rPr>
                        </w:pPr>
                      </w:p>
                      <w:p w14:paraId="1A5002B8" w14:textId="77777777" w:rsidR="00D75593" w:rsidRPr="00495718" w:rsidRDefault="00D75593" w:rsidP="00D75593">
                        <w:pPr>
                          <w:jc w:val="center"/>
                          <w:rPr>
                            <w:rFonts w:ascii="Arial" w:hAnsi="Arial" w:cs="Arial"/>
                            <w:color w:val="E24C37"/>
                            <w:spacing w:val="-4"/>
                            <w:sz w:val="18"/>
                          </w:rPr>
                        </w:pPr>
                      </w:p>
                      <w:p w14:paraId="0A85178D" w14:textId="77777777" w:rsidR="00D75593" w:rsidRPr="00495718" w:rsidRDefault="00D75593" w:rsidP="00D75593">
                        <w:pPr>
                          <w:jc w:val="center"/>
                          <w:rPr>
                            <w:rFonts w:ascii="Arial" w:hAnsi="Arial" w:cs="Arial"/>
                            <w:color w:val="E24C37"/>
                            <w:spacing w:val="-4"/>
                            <w:sz w:val="18"/>
                          </w:rPr>
                        </w:pPr>
                      </w:p>
                      <w:p w14:paraId="2EE5335F" w14:textId="77777777" w:rsidR="00D75593" w:rsidRPr="00495718" w:rsidRDefault="00D75593" w:rsidP="00D75593">
                        <w:pPr>
                          <w:jc w:val="center"/>
                          <w:rPr>
                            <w:rFonts w:ascii="Arial" w:hAnsi="Arial" w:cs="Arial"/>
                            <w:color w:val="E24C37"/>
                            <w:spacing w:val="-4"/>
                            <w:sz w:val="18"/>
                          </w:rPr>
                        </w:pPr>
                      </w:p>
                      <w:p w14:paraId="29F0915D" w14:textId="77777777" w:rsidR="00D75593" w:rsidRPr="00495718" w:rsidRDefault="00D75593" w:rsidP="00D75593">
                        <w:pPr>
                          <w:jc w:val="center"/>
                          <w:rPr>
                            <w:rFonts w:ascii="Arial" w:hAnsi="Arial" w:cs="Arial"/>
                            <w:color w:val="E24C37"/>
                            <w:spacing w:val="-4"/>
                            <w:sz w:val="18"/>
                          </w:rPr>
                        </w:pPr>
                      </w:p>
                      <w:p w14:paraId="0D056C10" w14:textId="77777777" w:rsidR="00D75593" w:rsidRPr="00495718" w:rsidRDefault="00D75593" w:rsidP="00D75593">
                        <w:pPr>
                          <w:jc w:val="center"/>
                          <w:rPr>
                            <w:rFonts w:ascii="Arial" w:hAnsi="Arial" w:cs="Arial"/>
                            <w:color w:val="E24C37"/>
                            <w:spacing w:val="-4"/>
                            <w:sz w:val="18"/>
                          </w:rPr>
                        </w:pPr>
                      </w:p>
                      <w:p w14:paraId="50CD6022" w14:textId="77777777" w:rsidR="00D75593" w:rsidRPr="00495718" w:rsidRDefault="00D75593" w:rsidP="00D75593">
                        <w:pPr>
                          <w:jc w:val="center"/>
                          <w:rPr>
                            <w:rFonts w:ascii="Arial" w:hAnsi="Arial" w:cs="Arial"/>
                            <w:color w:val="E24C37"/>
                            <w:spacing w:val="-4"/>
                            <w:sz w:val="18"/>
                          </w:rPr>
                        </w:pPr>
                      </w:p>
                      <w:p w14:paraId="71EDE85E" w14:textId="77777777" w:rsidR="00D75593" w:rsidRDefault="00D75593" w:rsidP="00D75593">
                        <w:pPr>
                          <w:jc w:val="center"/>
                          <w:rPr>
                            <w:rFonts w:ascii="Arial" w:hAnsi="Arial" w:cs="Arial"/>
                            <w:color w:val="E24C37"/>
                            <w:spacing w:val="-4"/>
                            <w:sz w:val="18"/>
                          </w:rPr>
                        </w:pPr>
                      </w:p>
                      <w:p w14:paraId="573B808E" w14:textId="77777777" w:rsidR="00C71C24" w:rsidRDefault="00C71C24" w:rsidP="00D75593">
                        <w:pPr>
                          <w:jc w:val="center"/>
                          <w:rPr>
                            <w:rFonts w:ascii="Arial" w:hAnsi="Arial" w:cs="Arial"/>
                            <w:color w:val="E24C37"/>
                            <w:spacing w:val="-4"/>
                            <w:sz w:val="18"/>
                          </w:rPr>
                        </w:pPr>
                      </w:p>
                      <w:p w14:paraId="4EF84D31" w14:textId="7EF7EB93" w:rsidR="00D75593" w:rsidRPr="00900C03" w:rsidRDefault="00D75593" w:rsidP="00D75593">
                        <w:pPr>
                          <w:jc w:val="center"/>
                          <w:rPr>
                            <w:rFonts w:ascii="Arial" w:hAnsi="Arial" w:cs="Arial"/>
                            <w:color w:val="C00000"/>
                            <w:sz w:val="18"/>
                            <w:lang w:val="en-US"/>
                          </w:rPr>
                        </w:pPr>
                        <w:r w:rsidRPr="005C3EDA">
                          <w:rPr>
                            <w:rFonts w:ascii="Arial" w:hAnsi="Arial" w:cs="Arial"/>
                            <w:color w:val="000000"/>
                            <w:spacing w:val="-4"/>
                            <w:sz w:val="18"/>
                          </w:rPr>
                          <w:t xml:space="preserve">Πηγή: </w:t>
                        </w:r>
                        <w:r w:rsidR="00C71C24" w:rsidRPr="000860E4">
                          <w:rPr>
                            <w:rFonts w:ascii="Arial" w:hAnsi="Arial" w:cs="Arial"/>
                            <w:color w:val="000000"/>
                            <w:spacing w:val="-4"/>
                            <w:sz w:val="18"/>
                          </w:rPr>
                          <w:t>Τράπεζα της Ελλάδος</w:t>
                        </w:r>
                      </w:p>
                    </w:txbxContent>
                  </v:textbox>
                </v:rect>
                <v:shape id="Freeform 364" o:spid="_x0000_s1031" style="position:absolute;left:11158;top:616;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08078515" w14:textId="3C0377DD" w:rsidR="00D75593" w:rsidRDefault="00BC5FBC" w:rsidP="00D93C77">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Ταξιδιωτικές εισπράξεις και αφίξεις</w:t>
                        </w:r>
                        <w:r w:rsidR="00507137" w:rsidRPr="00507137">
                          <w:rPr>
                            <w:rFonts w:ascii="Arial" w:eastAsia="Arial" w:hAnsi="Arial" w:cs="Arial"/>
                            <w:noProof/>
                            <w:color w:val="0E3B70"/>
                            <w:sz w:val="20"/>
                            <w:szCs w:val="20"/>
                            <w:lang w:eastAsia="el-GR"/>
                          </w:rPr>
                          <w:t xml:space="preserve"> </w:t>
                        </w:r>
                        <w:r w:rsidR="003A46FA">
                          <w:rPr>
                            <w:rFonts w:ascii="Arial" w:eastAsia="Arial" w:hAnsi="Arial" w:cs="Arial"/>
                            <w:noProof/>
                            <w:color w:val="0E3B70"/>
                            <w:sz w:val="20"/>
                            <w:szCs w:val="20"/>
                            <w:lang w:eastAsia="el-GR"/>
                          </w:rPr>
                          <w:t xml:space="preserve">βάσει </w:t>
                        </w:r>
                        <w:r w:rsidR="00507137" w:rsidRPr="00507137">
                          <w:rPr>
                            <w:rFonts w:ascii="Arial" w:eastAsia="Arial" w:hAnsi="Arial" w:cs="Arial"/>
                            <w:noProof/>
                            <w:color w:val="0E3B70"/>
                            <w:sz w:val="20"/>
                            <w:szCs w:val="20"/>
                            <w:lang w:eastAsia="el-GR"/>
                          </w:rPr>
                          <w:t xml:space="preserve">προέλευσης, πρώτο εξάμηνο 2025 </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352AB93" w:rsidR="00D75593" w:rsidRDefault="00C71C24" w:rsidP="00D93C77">
                        <w:pPr>
                          <w:tabs>
                            <w:tab w:val="left" w:pos="2410"/>
                          </w:tabs>
                          <w:spacing w:after="0" w:line="240" w:lineRule="auto"/>
                          <w:rPr>
                            <w:rFonts w:ascii="Arial" w:eastAsia="Arial" w:hAnsi="Arial" w:cs="Arial"/>
                            <w:color w:val="0E3B70"/>
                            <w:sz w:val="20"/>
                            <w:szCs w:val="20"/>
                          </w:rPr>
                        </w:pPr>
                        <w:r w:rsidRPr="00C71C24">
                          <w:rPr>
                            <w:noProof/>
                          </w:rPr>
                          <w:drawing>
                            <wp:inline distT="0" distB="0" distL="0" distR="0" wp14:anchorId="0EF9C66F" wp14:editId="1DBC13DC">
                              <wp:extent cx="5829300" cy="2771775"/>
                              <wp:effectExtent l="0" t="0" r="0" b="0"/>
                              <wp:docPr id="206856074" name="Picture 20685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p w14:paraId="5B3624B8" w14:textId="77777777" w:rsidR="00D56AD2" w:rsidRDefault="00D56AD2"/>
                    </w:txbxContent>
                  </v:textbox>
                </v:shape>
              </v:group>
            </w:pict>
          </mc:Fallback>
        </mc:AlternateContent>
      </w:r>
      <w:r w:rsidR="00704BD9">
        <w:rPr>
          <w:sz w:val="20"/>
          <w:lang w:val="el-GR"/>
        </w:rPr>
        <w:t xml:space="preserve"> </w:t>
      </w:r>
    </w:p>
    <w:p w14:paraId="05728399" w14:textId="4736A91C" w:rsidR="00381363" w:rsidRDefault="00381363" w:rsidP="003307A5">
      <w:pPr>
        <w:pStyle w:val="BodyText"/>
        <w:ind w:left="1758" w:right="227"/>
        <w:jc w:val="both"/>
        <w:rPr>
          <w:lang w:val="el-GR"/>
        </w:rPr>
      </w:pPr>
    </w:p>
    <w:p w14:paraId="764BF755" w14:textId="06472DFB" w:rsidR="003E30EC" w:rsidRDefault="003E30EC" w:rsidP="003307A5">
      <w:pPr>
        <w:pStyle w:val="BodyText"/>
        <w:ind w:left="1758" w:right="227"/>
        <w:jc w:val="both"/>
        <w:rPr>
          <w:lang w:val="el-GR"/>
        </w:rPr>
      </w:pPr>
    </w:p>
    <w:p w14:paraId="08705C46" w14:textId="17B5DC6F" w:rsidR="00B14DB5" w:rsidRDefault="00B14DB5" w:rsidP="003307A5">
      <w:pPr>
        <w:pStyle w:val="BodyText"/>
        <w:ind w:left="1758" w:right="227"/>
        <w:jc w:val="both"/>
        <w:rPr>
          <w:lang w:val="el-GR"/>
        </w:rPr>
      </w:pPr>
    </w:p>
    <w:p w14:paraId="2E2A4530" w14:textId="5691E29F" w:rsidR="00B14DB5" w:rsidRDefault="00B14DB5" w:rsidP="003307A5">
      <w:pPr>
        <w:pStyle w:val="BodyText"/>
        <w:ind w:left="1758" w:right="227"/>
        <w:jc w:val="both"/>
        <w:rPr>
          <w:lang w:val="el-GR"/>
        </w:rPr>
      </w:pPr>
    </w:p>
    <w:p w14:paraId="5CA85943" w14:textId="77777777" w:rsidR="00507137" w:rsidRDefault="00507137" w:rsidP="003307A5">
      <w:pPr>
        <w:pStyle w:val="BodyText"/>
        <w:ind w:left="1758" w:right="227"/>
        <w:jc w:val="both"/>
        <w:rPr>
          <w:lang w:val="el-GR"/>
        </w:rPr>
      </w:pPr>
    </w:p>
    <w:p w14:paraId="09367C15" w14:textId="77777777" w:rsidR="00723B7E" w:rsidRDefault="00723B7E" w:rsidP="003307A5">
      <w:pPr>
        <w:pStyle w:val="BodyText"/>
        <w:ind w:left="1758" w:right="227"/>
        <w:jc w:val="both"/>
        <w:rPr>
          <w:lang w:val="el-GR"/>
        </w:rPr>
      </w:pPr>
    </w:p>
    <w:p w14:paraId="410EC8FE" w14:textId="77777777" w:rsidR="00723B7E" w:rsidRDefault="00723B7E" w:rsidP="003307A5">
      <w:pPr>
        <w:pStyle w:val="BodyText"/>
        <w:ind w:left="1758" w:right="227"/>
        <w:jc w:val="both"/>
        <w:rPr>
          <w:lang w:val="el-GR"/>
        </w:rPr>
      </w:pPr>
    </w:p>
    <w:p w14:paraId="419D9390" w14:textId="77777777" w:rsidR="00723B7E" w:rsidRDefault="00723B7E" w:rsidP="003307A5">
      <w:pPr>
        <w:pStyle w:val="BodyText"/>
        <w:ind w:left="1758" w:right="227"/>
        <w:jc w:val="both"/>
        <w:rPr>
          <w:lang w:val="el-GR"/>
        </w:rPr>
      </w:pPr>
    </w:p>
    <w:p w14:paraId="17032F0E" w14:textId="77777777" w:rsidR="00723B7E" w:rsidRDefault="00723B7E" w:rsidP="003307A5">
      <w:pPr>
        <w:pStyle w:val="BodyText"/>
        <w:ind w:left="1758" w:right="227"/>
        <w:jc w:val="both"/>
        <w:rPr>
          <w:lang w:val="el-GR"/>
        </w:rPr>
      </w:pPr>
    </w:p>
    <w:p w14:paraId="0D848322" w14:textId="77777777" w:rsidR="00507137" w:rsidRDefault="00507137" w:rsidP="003307A5">
      <w:pPr>
        <w:pStyle w:val="BodyText"/>
        <w:ind w:left="1758" w:right="227"/>
        <w:jc w:val="both"/>
        <w:rPr>
          <w:lang w:val="el-GR"/>
        </w:rPr>
      </w:pPr>
    </w:p>
    <w:p w14:paraId="158E2608" w14:textId="77777777" w:rsidR="00507137" w:rsidRDefault="00507137" w:rsidP="003307A5">
      <w:pPr>
        <w:pStyle w:val="BodyText"/>
        <w:ind w:left="1758" w:right="227"/>
        <w:jc w:val="both"/>
        <w:rPr>
          <w:lang w:val="el-GR"/>
        </w:rPr>
      </w:pPr>
    </w:p>
    <w:p w14:paraId="538B2B30" w14:textId="77777777" w:rsidR="00507137" w:rsidRDefault="00507137" w:rsidP="003307A5">
      <w:pPr>
        <w:pStyle w:val="BodyText"/>
        <w:ind w:left="1758" w:right="227"/>
        <w:jc w:val="both"/>
        <w:rPr>
          <w:lang w:val="el-GR"/>
        </w:rPr>
      </w:pPr>
    </w:p>
    <w:p w14:paraId="6AF7EBF3" w14:textId="00A9487A" w:rsidR="00EF4D2A" w:rsidRDefault="00EF4D2A" w:rsidP="003307A5">
      <w:pPr>
        <w:pStyle w:val="BodyText"/>
        <w:ind w:left="1758" w:right="227"/>
        <w:jc w:val="both"/>
        <w:rPr>
          <w:lang w:val="el-GR"/>
        </w:rPr>
      </w:pPr>
    </w:p>
    <w:p w14:paraId="1C4E9027" w14:textId="47373A2D" w:rsidR="00EF4D2A" w:rsidRDefault="00EF4D2A" w:rsidP="003307A5">
      <w:pPr>
        <w:pStyle w:val="BodyText"/>
        <w:ind w:left="1758" w:right="227"/>
        <w:jc w:val="both"/>
        <w:rPr>
          <w:lang w:val="el-GR"/>
        </w:rPr>
      </w:pPr>
    </w:p>
    <w:p w14:paraId="371400A4" w14:textId="77777777" w:rsidR="004A48F3" w:rsidRDefault="004A48F3" w:rsidP="003307A5">
      <w:pPr>
        <w:pStyle w:val="BodyText"/>
        <w:ind w:left="1758" w:right="227"/>
        <w:jc w:val="both"/>
        <w:rPr>
          <w:lang w:val="el-GR"/>
        </w:rPr>
      </w:pPr>
    </w:p>
    <w:p w14:paraId="7564390E" w14:textId="77777777" w:rsidR="00F96C86" w:rsidRDefault="00F96C86" w:rsidP="003307A5">
      <w:pPr>
        <w:pStyle w:val="BodyText"/>
        <w:ind w:left="1758" w:right="227"/>
        <w:jc w:val="both"/>
        <w:rPr>
          <w:lang w:val="el-GR"/>
        </w:rPr>
      </w:pPr>
    </w:p>
    <w:p w14:paraId="665F7B07" w14:textId="77777777" w:rsidR="00F96C86" w:rsidRDefault="00F96C86" w:rsidP="003307A5">
      <w:pPr>
        <w:pStyle w:val="BodyText"/>
        <w:ind w:left="1758" w:right="227"/>
        <w:jc w:val="both"/>
        <w:rPr>
          <w:lang w:val="el-GR"/>
        </w:rPr>
      </w:pPr>
    </w:p>
    <w:p w14:paraId="7E9949E0" w14:textId="77777777" w:rsidR="00F96C86" w:rsidRDefault="00F96C86" w:rsidP="003307A5">
      <w:pPr>
        <w:pStyle w:val="BodyText"/>
        <w:ind w:left="1758" w:right="227"/>
        <w:jc w:val="both"/>
        <w:rPr>
          <w:lang w:val="el-GR"/>
        </w:rPr>
      </w:pPr>
    </w:p>
    <w:p w14:paraId="5D4FBA5E" w14:textId="77777777" w:rsidR="0074389D" w:rsidRDefault="0074389D" w:rsidP="00A47AFF">
      <w:pPr>
        <w:pStyle w:val="BodyText"/>
        <w:ind w:right="227"/>
        <w:jc w:val="both"/>
        <w:rPr>
          <w:lang w:val="el-GR"/>
        </w:rPr>
      </w:pPr>
    </w:p>
    <w:p w14:paraId="2D8D950B" w14:textId="156B1AD4" w:rsidR="00EF4D2A" w:rsidRDefault="00EF4D2A" w:rsidP="003307A5">
      <w:pPr>
        <w:pStyle w:val="BodyText"/>
        <w:ind w:left="1758" w:right="227"/>
        <w:jc w:val="both"/>
        <w:rPr>
          <w:lang w:val="el-GR"/>
        </w:rPr>
      </w:pPr>
    </w:p>
    <w:p w14:paraId="1CF8FC9F" w14:textId="77777777" w:rsidR="007D1D41" w:rsidRDefault="007D1D41" w:rsidP="007D1D41">
      <w:pPr>
        <w:pStyle w:val="BodyText"/>
        <w:ind w:left="1758" w:right="227"/>
        <w:jc w:val="both"/>
        <w:rPr>
          <w:sz w:val="20"/>
          <w:szCs w:val="20"/>
          <w:highlight w:val="cyan"/>
          <w:lang w:val="el-GR"/>
        </w:rPr>
      </w:pPr>
    </w:p>
    <w:p w14:paraId="5C62A4E1" w14:textId="4001C16A" w:rsidR="00D57D45" w:rsidRDefault="00025495" w:rsidP="00F47568">
      <w:pPr>
        <w:pStyle w:val="BodyText"/>
        <w:ind w:left="1758" w:right="227"/>
        <w:jc w:val="both"/>
        <w:rPr>
          <w:sz w:val="20"/>
          <w:lang w:val="el-GR"/>
        </w:rPr>
      </w:pPr>
      <w:r w:rsidRPr="007C198C">
        <w:rPr>
          <w:sz w:val="20"/>
          <w:lang w:val="el-GR"/>
        </w:rPr>
        <w:lastRenderedPageBreak/>
        <w:t>τελευταία θέση</w:t>
      </w:r>
      <w:r>
        <w:rPr>
          <w:sz w:val="20"/>
          <w:lang w:val="el-GR"/>
        </w:rPr>
        <w:t xml:space="preserve"> μεταξύ των εν λόγω χωρών</w:t>
      </w:r>
      <w:r w:rsidRPr="007C198C">
        <w:rPr>
          <w:sz w:val="20"/>
          <w:lang w:val="el-GR"/>
        </w:rPr>
        <w:t xml:space="preserve"> κατατάσσεται η Ισπανία. Ο μεγαλύτερος όγκος θετικών</w:t>
      </w:r>
      <w:r>
        <w:rPr>
          <w:sz w:val="20"/>
          <w:lang w:val="el-GR"/>
        </w:rPr>
        <w:t xml:space="preserve"> </w:t>
      </w:r>
      <w:r w:rsidR="00523344" w:rsidRPr="007C198C">
        <w:rPr>
          <w:sz w:val="20"/>
          <w:lang w:val="el-GR"/>
        </w:rPr>
        <w:t>διαδικτυακών συζητήσεων για την Ελλάδα αφορά σε θέματα πολιτισμού</w:t>
      </w:r>
      <w:r w:rsidR="004C741D" w:rsidRPr="007C198C">
        <w:rPr>
          <w:sz w:val="20"/>
          <w:lang w:val="el-GR"/>
        </w:rPr>
        <w:t>, φιλοξενίας</w:t>
      </w:r>
      <w:r w:rsidR="00523344" w:rsidRPr="007C198C">
        <w:rPr>
          <w:sz w:val="20"/>
          <w:lang w:val="el-GR"/>
        </w:rPr>
        <w:t xml:space="preserve"> και γαστρονομίας</w:t>
      </w:r>
      <w:r w:rsidR="004C741D" w:rsidRPr="007C198C">
        <w:rPr>
          <w:sz w:val="20"/>
          <w:lang w:val="el-GR"/>
        </w:rPr>
        <w:t>, ενώ και η βιωσιμότητα παρουσίασε ανοδική τάση</w:t>
      </w:r>
      <w:r w:rsidR="00523344" w:rsidRPr="007C198C">
        <w:rPr>
          <w:sz w:val="20"/>
          <w:lang w:val="el-GR"/>
        </w:rPr>
        <w:t>. Επιπρόσθετα, το επίπεδο ικανοποίησης των επισκεπτών παρέμεινε υψηλότερο (9,2) σε σχέση με τον ευρωπαϊκό μέσο όρο (8,9).</w:t>
      </w:r>
      <w:r w:rsidR="004C741D" w:rsidRPr="007C198C">
        <w:rPr>
          <w:sz w:val="20"/>
          <w:lang w:val="el-GR"/>
        </w:rPr>
        <w:t xml:space="preserve"> Σε ό,τι αφορά στις σημαντικές αγορές για τη χώρα, οι επισκέπτες από τις Ηνωμένες Πολιτείες και το Ηνωμένο Βασίλειο έδωσαν τις υψηλότερες συνολικές βαθμολογίες, ακολουθούμενοι από </w:t>
      </w:r>
      <w:r w:rsidR="007C198C" w:rsidRPr="007C198C">
        <w:rPr>
          <w:sz w:val="20"/>
          <w:lang w:val="el-GR"/>
        </w:rPr>
        <w:t>ταξιδιώτες από χώρες της Ευρωζώνης όπως η</w:t>
      </w:r>
      <w:r w:rsidR="004C741D" w:rsidRPr="007C198C">
        <w:rPr>
          <w:sz w:val="20"/>
          <w:lang w:val="el-GR"/>
        </w:rPr>
        <w:t xml:space="preserve"> Γερμανία</w:t>
      </w:r>
      <w:r w:rsidR="007C198C" w:rsidRPr="007C198C">
        <w:rPr>
          <w:sz w:val="20"/>
          <w:lang w:val="el-GR"/>
        </w:rPr>
        <w:t xml:space="preserve">, </w:t>
      </w:r>
      <w:r w:rsidR="004C741D" w:rsidRPr="007C198C">
        <w:rPr>
          <w:sz w:val="20"/>
          <w:lang w:val="el-GR"/>
        </w:rPr>
        <w:t xml:space="preserve">η Γαλλία και </w:t>
      </w:r>
      <w:r w:rsidR="007C198C" w:rsidRPr="007C198C">
        <w:rPr>
          <w:sz w:val="20"/>
          <w:lang w:val="el-GR"/>
        </w:rPr>
        <w:t>η</w:t>
      </w:r>
      <w:r w:rsidR="004C741D" w:rsidRPr="007C198C">
        <w:rPr>
          <w:sz w:val="20"/>
          <w:lang w:val="el-GR"/>
        </w:rPr>
        <w:t xml:space="preserve"> Ιταλία</w:t>
      </w:r>
      <w:r w:rsidR="007C198C" w:rsidRPr="007C198C">
        <w:rPr>
          <w:sz w:val="20"/>
          <w:lang w:val="el-GR"/>
        </w:rPr>
        <w:t>.</w:t>
      </w:r>
      <w:r w:rsidR="009F22A4">
        <w:rPr>
          <w:sz w:val="20"/>
          <w:lang w:val="el-GR"/>
        </w:rPr>
        <w:t xml:space="preserve"> </w:t>
      </w:r>
    </w:p>
    <w:p w14:paraId="78B2710C" w14:textId="77777777" w:rsidR="00D57D45" w:rsidRDefault="00D57D45" w:rsidP="00F47568">
      <w:pPr>
        <w:pStyle w:val="BodyText"/>
        <w:ind w:left="1758" w:right="227"/>
        <w:jc w:val="both"/>
        <w:rPr>
          <w:sz w:val="20"/>
          <w:lang w:val="el-GR"/>
        </w:rPr>
      </w:pPr>
    </w:p>
    <w:p w14:paraId="50273961" w14:textId="70A63C23" w:rsidR="00290811" w:rsidRDefault="00DC413D" w:rsidP="00F47568">
      <w:pPr>
        <w:pStyle w:val="BodyText"/>
        <w:ind w:left="1758" w:right="227"/>
        <w:jc w:val="both"/>
        <w:rPr>
          <w:sz w:val="20"/>
          <w:szCs w:val="20"/>
          <w:lang w:val="el-GR"/>
        </w:rPr>
      </w:pPr>
      <w:r w:rsidRPr="000860E4">
        <w:rPr>
          <w:sz w:val="20"/>
          <w:szCs w:val="20"/>
          <w:lang w:val="el-GR"/>
        </w:rPr>
        <w:t>Επιπρόσθετα, σ</w:t>
      </w:r>
      <w:r w:rsidR="006B3582" w:rsidRPr="000860E4">
        <w:rPr>
          <w:sz w:val="20"/>
          <w:szCs w:val="20"/>
          <w:lang w:val="el-GR"/>
        </w:rPr>
        <w:t>ύμφωνα με μελέτη του ΙΝΣΕΤΕ</w:t>
      </w:r>
      <w:r w:rsidR="006B3582" w:rsidRPr="000860E4">
        <w:rPr>
          <w:rStyle w:val="EndnoteReference"/>
          <w:sz w:val="20"/>
          <w:szCs w:val="20"/>
          <w:lang w:val="el-GR"/>
        </w:rPr>
        <w:endnoteReference w:id="4"/>
      </w:r>
      <w:r w:rsidR="006B3582" w:rsidRPr="000860E4">
        <w:rPr>
          <w:sz w:val="20"/>
          <w:szCs w:val="20"/>
          <w:lang w:val="el-GR"/>
        </w:rPr>
        <w:t xml:space="preserve"> </w:t>
      </w:r>
      <w:r w:rsidR="00F47568" w:rsidRPr="000860E4">
        <w:rPr>
          <w:sz w:val="20"/>
          <w:szCs w:val="20"/>
          <w:lang w:val="el-GR"/>
        </w:rPr>
        <w:t>η Ελλάδα διατήρησε σταθερά την πρώτη θέση</w:t>
      </w:r>
      <w:r w:rsidR="00221402" w:rsidRPr="000860E4">
        <w:rPr>
          <w:sz w:val="20"/>
          <w:szCs w:val="20"/>
          <w:lang w:val="el-GR"/>
        </w:rPr>
        <w:t xml:space="preserve"> καθ</w:t>
      </w:r>
      <w:r w:rsidR="009856D2" w:rsidRPr="000860E4">
        <w:rPr>
          <w:sz w:val="20"/>
          <w:szCs w:val="20"/>
          <w:lang w:val="el-GR"/>
        </w:rPr>
        <w:t xml:space="preserve">’ </w:t>
      </w:r>
      <w:r w:rsidR="00221402" w:rsidRPr="000860E4">
        <w:rPr>
          <w:sz w:val="20"/>
          <w:szCs w:val="20"/>
          <w:lang w:val="el-GR"/>
        </w:rPr>
        <w:t xml:space="preserve">όλη τη διάρκεια της χειμερινής περιόδου 2024-2025 </w:t>
      </w:r>
      <w:r w:rsidR="00F47568" w:rsidRPr="000860E4">
        <w:rPr>
          <w:sz w:val="20"/>
          <w:szCs w:val="20"/>
          <w:lang w:val="el-GR"/>
        </w:rPr>
        <w:t xml:space="preserve">στον Γενικό Δείκτη Ικανοποίησης (GRI) των ξενοδοχείων με ποσοστό 87%, </w:t>
      </w:r>
      <w:r w:rsidR="00221402" w:rsidRPr="000860E4">
        <w:rPr>
          <w:sz w:val="20"/>
          <w:szCs w:val="20"/>
          <w:lang w:val="el-GR"/>
        </w:rPr>
        <w:t xml:space="preserve">υπερβαίνοντας τα αντίστοιχα ποσοστά </w:t>
      </w:r>
      <w:r w:rsidR="000860E4" w:rsidRPr="000860E4">
        <w:rPr>
          <w:sz w:val="20"/>
          <w:szCs w:val="20"/>
          <w:lang w:val="el-GR"/>
        </w:rPr>
        <w:t>των ανταγωνιστών</w:t>
      </w:r>
      <w:r w:rsidR="004271C5" w:rsidRPr="000860E4">
        <w:rPr>
          <w:sz w:val="20"/>
          <w:szCs w:val="20"/>
          <w:lang w:val="el-GR"/>
        </w:rPr>
        <w:t>, αλλά και την περυσινή επίδοση της χώρας μας</w:t>
      </w:r>
      <w:r w:rsidR="004230C9">
        <w:rPr>
          <w:sz w:val="20"/>
          <w:szCs w:val="20"/>
          <w:lang w:val="el-GR"/>
        </w:rPr>
        <w:t>,</w:t>
      </w:r>
      <w:r w:rsidR="004271C5" w:rsidRPr="000860E4">
        <w:rPr>
          <w:sz w:val="20"/>
          <w:szCs w:val="20"/>
          <w:lang w:val="el-GR"/>
        </w:rPr>
        <w:t xml:space="preserve"> αν και οριακά</w:t>
      </w:r>
      <w:r w:rsidR="00F47568" w:rsidRPr="000860E4">
        <w:rPr>
          <w:sz w:val="20"/>
          <w:szCs w:val="20"/>
          <w:lang w:val="el-GR"/>
        </w:rPr>
        <w:t xml:space="preserve">. </w:t>
      </w:r>
      <w:r w:rsidR="00221402" w:rsidRPr="000860E4">
        <w:rPr>
          <w:sz w:val="20"/>
          <w:szCs w:val="20"/>
          <w:lang w:val="el-GR"/>
        </w:rPr>
        <w:t>Τη δεύτερη θέση μοιράστηκαν η</w:t>
      </w:r>
      <w:r w:rsidR="00F47568" w:rsidRPr="000860E4">
        <w:rPr>
          <w:sz w:val="20"/>
          <w:szCs w:val="20"/>
          <w:lang w:val="el-GR"/>
        </w:rPr>
        <w:t xml:space="preserve"> Κύπρος και η Ιταλία με 86%, </w:t>
      </w:r>
      <w:r w:rsidR="00221402" w:rsidRPr="000860E4">
        <w:rPr>
          <w:sz w:val="20"/>
          <w:szCs w:val="20"/>
          <w:lang w:val="el-GR"/>
        </w:rPr>
        <w:t xml:space="preserve">ακολούθησαν </w:t>
      </w:r>
      <w:r w:rsidR="00F47568" w:rsidRPr="000860E4">
        <w:rPr>
          <w:sz w:val="20"/>
          <w:szCs w:val="20"/>
          <w:lang w:val="el-GR"/>
        </w:rPr>
        <w:t xml:space="preserve">η Ισπανία </w:t>
      </w:r>
      <w:r w:rsidR="00221402" w:rsidRPr="000860E4">
        <w:rPr>
          <w:sz w:val="20"/>
          <w:szCs w:val="20"/>
          <w:lang w:val="el-GR"/>
        </w:rPr>
        <w:t>(</w:t>
      </w:r>
      <w:r w:rsidR="00F47568" w:rsidRPr="000860E4">
        <w:rPr>
          <w:sz w:val="20"/>
          <w:szCs w:val="20"/>
          <w:lang w:val="el-GR"/>
        </w:rPr>
        <w:t>85%</w:t>
      </w:r>
      <w:r w:rsidR="00221402" w:rsidRPr="000860E4">
        <w:rPr>
          <w:sz w:val="20"/>
          <w:szCs w:val="20"/>
          <w:lang w:val="el-GR"/>
        </w:rPr>
        <w:t xml:space="preserve">) και η Τουρκία (84%), ενώ στην τελευταία θέση </w:t>
      </w:r>
      <w:r w:rsidR="009A3061" w:rsidRPr="000860E4">
        <w:rPr>
          <w:sz w:val="20"/>
          <w:szCs w:val="20"/>
          <w:lang w:val="el-GR"/>
        </w:rPr>
        <w:t xml:space="preserve">μεταξύ των έξι χωρών </w:t>
      </w:r>
      <w:r w:rsidR="00221402" w:rsidRPr="000860E4">
        <w:rPr>
          <w:sz w:val="20"/>
          <w:szCs w:val="20"/>
          <w:lang w:val="el-GR"/>
        </w:rPr>
        <w:t xml:space="preserve">βρέθηκε </w:t>
      </w:r>
      <w:r w:rsidR="00F47568" w:rsidRPr="000860E4">
        <w:rPr>
          <w:sz w:val="20"/>
          <w:szCs w:val="20"/>
          <w:lang w:val="el-GR"/>
        </w:rPr>
        <w:t xml:space="preserve">η Γαλλία (81%). </w:t>
      </w:r>
      <w:r w:rsidR="00221402" w:rsidRPr="000860E4">
        <w:rPr>
          <w:sz w:val="20"/>
          <w:szCs w:val="20"/>
          <w:lang w:val="el-GR"/>
        </w:rPr>
        <w:t xml:space="preserve">Από τους επιμέρους δείκτες, </w:t>
      </w:r>
      <w:r w:rsidR="00F429BE" w:rsidRPr="000860E4">
        <w:rPr>
          <w:sz w:val="20"/>
          <w:szCs w:val="20"/>
          <w:lang w:val="el-GR"/>
        </w:rPr>
        <w:t xml:space="preserve">οι υψηλότερες επιδόσεις της </w:t>
      </w:r>
      <w:r w:rsidR="006E266F" w:rsidRPr="000860E4">
        <w:rPr>
          <w:sz w:val="20"/>
          <w:szCs w:val="20"/>
          <w:lang w:val="el-GR"/>
        </w:rPr>
        <w:t>Ελλάδα</w:t>
      </w:r>
      <w:r w:rsidR="00F429BE" w:rsidRPr="000860E4">
        <w:rPr>
          <w:sz w:val="20"/>
          <w:szCs w:val="20"/>
          <w:lang w:val="el-GR"/>
        </w:rPr>
        <w:t>ς καταγράφηκαν στις κατηγορίες</w:t>
      </w:r>
      <w:r w:rsidR="006E266F" w:rsidRPr="000860E4">
        <w:rPr>
          <w:sz w:val="20"/>
          <w:szCs w:val="20"/>
          <w:lang w:val="el-GR"/>
        </w:rPr>
        <w:t xml:space="preserve"> </w:t>
      </w:r>
      <w:r w:rsidR="00F429BE" w:rsidRPr="000860E4">
        <w:rPr>
          <w:sz w:val="20"/>
          <w:szCs w:val="20"/>
          <w:lang w:val="el-GR"/>
        </w:rPr>
        <w:t>καθαριότητα, εξυπηρέτηση και τοποθεσία, ενώ οι χαμηλότερες σε</w:t>
      </w:r>
      <w:r w:rsidR="00253773" w:rsidRPr="000860E4">
        <w:rPr>
          <w:sz w:val="20"/>
          <w:szCs w:val="20"/>
          <w:lang w:val="el-GR"/>
        </w:rPr>
        <w:t xml:space="preserve"> ό,τι αφορά στη</w:t>
      </w:r>
      <w:r w:rsidR="006E266F" w:rsidRPr="000860E4">
        <w:rPr>
          <w:sz w:val="20"/>
          <w:szCs w:val="20"/>
          <w:lang w:val="el-GR"/>
        </w:rPr>
        <w:t xml:space="preserve"> </w:t>
      </w:r>
      <w:r w:rsidR="00F429BE" w:rsidRPr="000860E4">
        <w:rPr>
          <w:sz w:val="20"/>
          <w:szCs w:val="20"/>
          <w:lang w:val="el-GR"/>
        </w:rPr>
        <w:t xml:space="preserve">σχέση </w:t>
      </w:r>
      <w:r w:rsidR="006E266F" w:rsidRPr="000860E4">
        <w:rPr>
          <w:sz w:val="20"/>
          <w:szCs w:val="20"/>
          <w:lang w:val="el-GR"/>
        </w:rPr>
        <w:t>ποιότητας-τιμής</w:t>
      </w:r>
      <w:r w:rsidR="00F429BE" w:rsidRPr="000860E4">
        <w:rPr>
          <w:sz w:val="20"/>
          <w:szCs w:val="20"/>
          <w:lang w:val="el-GR"/>
        </w:rPr>
        <w:t xml:space="preserve">, </w:t>
      </w:r>
      <w:r w:rsidR="00253773" w:rsidRPr="000860E4">
        <w:rPr>
          <w:sz w:val="20"/>
          <w:szCs w:val="20"/>
          <w:lang w:val="el-GR"/>
        </w:rPr>
        <w:t xml:space="preserve">τη </w:t>
      </w:r>
      <w:r w:rsidR="00F429BE" w:rsidRPr="000860E4">
        <w:rPr>
          <w:sz w:val="20"/>
          <w:szCs w:val="20"/>
          <w:lang w:val="el-GR"/>
        </w:rPr>
        <w:t>συντήρηση εγκαταστάσεων και</w:t>
      </w:r>
      <w:r w:rsidR="006E266F" w:rsidRPr="000860E4">
        <w:rPr>
          <w:sz w:val="20"/>
          <w:szCs w:val="20"/>
          <w:lang w:val="el-GR"/>
        </w:rPr>
        <w:t xml:space="preserve"> </w:t>
      </w:r>
      <w:r w:rsidR="00253773" w:rsidRPr="000860E4">
        <w:rPr>
          <w:sz w:val="20"/>
          <w:szCs w:val="20"/>
          <w:lang w:val="el-GR"/>
        </w:rPr>
        <w:t xml:space="preserve">την </w:t>
      </w:r>
      <w:r w:rsidR="00F429BE" w:rsidRPr="000860E4">
        <w:rPr>
          <w:sz w:val="20"/>
          <w:szCs w:val="20"/>
          <w:lang w:val="el-GR"/>
        </w:rPr>
        <w:t>π</w:t>
      </w:r>
      <w:r w:rsidR="006E266F" w:rsidRPr="000860E4">
        <w:rPr>
          <w:sz w:val="20"/>
          <w:szCs w:val="20"/>
          <w:lang w:val="el-GR"/>
        </w:rPr>
        <w:t>οιότητα φαγητού και ποτών</w:t>
      </w:r>
      <w:r w:rsidR="00D52D67" w:rsidRPr="000860E4">
        <w:rPr>
          <w:sz w:val="20"/>
          <w:szCs w:val="20"/>
          <w:lang w:val="el-GR"/>
        </w:rPr>
        <w:t>.</w:t>
      </w:r>
      <w:r w:rsidR="00F429BE" w:rsidRPr="00253773">
        <w:rPr>
          <w:sz w:val="20"/>
          <w:szCs w:val="20"/>
          <w:lang w:val="el-GR"/>
        </w:rPr>
        <w:t xml:space="preserve"> </w:t>
      </w:r>
    </w:p>
    <w:p w14:paraId="413A48D8" w14:textId="77777777" w:rsidR="00F96C86" w:rsidRDefault="00F96C86" w:rsidP="00F47568">
      <w:pPr>
        <w:pStyle w:val="BodyText"/>
        <w:ind w:left="1758" w:right="227"/>
        <w:jc w:val="both"/>
        <w:rPr>
          <w:sz w:val="20"/>
          <w:szCs w:val="20"/>
          <w:lang w:val="el-GR"/>
        </w:rPr>
      </w:pPr>
    </w:p>
    <w:p w14:paraId="5E2360DC" w14:textId="3F9C7141" w:rsidR="00F96C86" w:rsidRPr="00A47AFF" w:rsidRDefault="00F96C86" w:rsidP="00F47568">
      <w:pPr>
        <w:pStyle w:val="BodyText"/>
        <w:ind w:left="1758" w:right="227"/>
        <w:jc w:val="both"/>
        <w:rPr>
          <w:b/>
          <w:bCs/>
          <w:sz w:val="20"/>
          <w:szCs w:val="20"/>
          <w:lang w:val="el-GR"/>
        </w:rPr>
      </w:pPr>
      <w:r w:rsidRPr="00A47AFF">
        <w:rPr>
          <w:b/>
          <w:bCs/>
          <w:sz w:val="20"/>
          <w:szCs w:val="20"/>
          <w:lang w:val="el-GR"/>
        </w:rPr>
        <w:t>Προκλήσεις που αντιμετωπίζει ο κλάδος</w:t>
      </w:r>
    </w:p>
    <w:p w14:paraId="02C3A372" w14:textId="77777777" w:rsidR="00F96C86" w:rsidRDefault="00F96C86" w:rsidP="00F47568">
      <w:pPr>
        <w:pStyle w:val="BodyText"/>
        <w:ind w:left="1758" w:right="227"/>
        <w:jc w:val="both"/>
        <w:rPr>
          <w:sz w:val="20"/>
          <w:szCs w:val="20"/>
          <w:lang w:val="el-GR"/>
        </w:rPr>
      </w:pPr>
    </w:p>
    <w:p w14:paraId="055CF1FB" w14:textId="48A6C9C5" w:rsidR="00F96C86" w:rsidRDefault="00F96C86" w:rsidP="00F96C86">
      <w:pPr>
        <w:pStyle w:val="BodyText"/>
        <w:ind w:left="1758" w:right="227"/>
        <w:jc w:val="both"/>
        <w:rPr>
          <w:sz w:val="20"/>
          <w:szCs w:val="20"/>
          <w:lang w:val="el-GR"/>
        </w:rPr>
      </w:pPr>
      <w:r w:rsidRPr="00F96C86">
        <w:rPr>
          <w:sz w:val="20"/>
          <w:szCs w:val="20"/>
          <w:lang w:val="el-GR"/>
        </w:rPr>
        <w:t xml:space="preserve">Βασικές προκλήσεις για τον ελληνικό τουρισμό στο μεσοπρόθεσμο ορίζοντα είναι, </w:t>
      </w:r>
      <w:r w:rsidRPr="004230C9">
        <w:rPr>
          <w:i/>
          <w:sz w:val="20"/>
          <w:szCs w:val="20"/>
          <w:lang w:val="el-GR"/>
        </w:rPr>
        <w:t>μεταξύ άλλων,</w:t>
      </w:r>
      <w:r w:rsidRPr="00F96C86">
        <w:rPr>
          <w:sz w:val="20"/>
          <w:szCs w:val="20"/>
          <w:lang w:val="el-GR"/>
        </w:rPr>
        <w:t xml:space="preserve"> η πράσινη μετάβαση, ο ψηφιακός μετασχηματισμός και η ενίσχυση της βιωσιμότητας του κλάδου. Ως εκ τούτου είναι κρίσιμη η αξιοποίηση των πόρων του Ταμείου Ανάκαμψης. Το Σχέδιο «Ελλάδα 2.0» επίσης προβλέπει την υλοποίηση έργων υποδομών τα οποία αναμένεται να αναβαθμίσουν περαιτέρω το τουριστικό προϊόν της χώρας, να αναδείξουν νέους προορισμούς αλλά και να συμβάλλουν στην επιμήκυνση της τουριστικής περιόδου. Ήδη, σύμφωνα με δύο πρόσφατες έρευνες του Ινστιτούτου Τουριστικών Ερευνών και Προβλέψεων (ΙΤΕΠ)</w:t>
      </w:r>
      <w:r w:rsidR="00473E75">
        <w:rPr>
          <w:rStyle w:val="EndnoteReference"/>
          <w:sz w:val="20"/>
          <w:szCs w:val="20"/>
          <w:lang w:val="el-GR"/>
        </w:rPr>
        <w:endnoteReference w:id="5"/>
      </w:r>
      <w:r w:rsidRPr="00F96C86">
        <w:rPr>
          <w:sz w:val="20"/>
          <w:szCs w:val="20"/>
          <w:lang w:val="el-GR"/>
        </w:rPr>
        <w:t xml:space="preserve">, τα ελληνικά ξενοδοχεία κινούνται σταδιακά προς ένα πιο βιώσιμο μοντέλο λειτουργίας και ενσωματώνουν νέες τεχνολογίες. </w:t>
      </w:r>
      <w:r w:rsidR="000860E4">
        <w:rPr>
          <w:sz w:val="20"/>
          <w:szCs w:val="20"/>
          <w:lang w:val="el-GR"/>
        </w:rPr>
        <w:t>Ενδεικτικά</w:t>
      </w:r>
      <w:r w:rsidRPr="00F96C86">
        <w:rPr>
          <w:sz w:val="20"/>
          <w:szCs w:val="20"/>
          <w:lang w:val="el-GR"/>
        </w:rPr>
        <w:t xml:space="preserve">, εκτιμάται ότι από το Ευρώ 1 δισ. επενδύσεων που υλοποίησαν τα ελληνικά ξενοδοχεία το 2024, περίπου το 20% κατευθύνθηκε σε δράσεις βιωσιμότητας. </w:t>
      </w:r>
      <w:r w:rsidR="004230C9">
        <w:rPr>
          <w:sz w:val="20"/>
          <w:szCs w:val="20"/>
          <w:lang w:val="el-GR"/>
        </w:rPr>
        <w:t>Ο</w:t>
      </w:r>
      <w:r w:rsidRPr="00F96C86">
        <w:rPr>
          <w:sz w:val="20"/>
          <w:szCs w:val="20"/>
          <w:lang w:val="el-GR"/>
        </w:rPr>
        <w:t>ι</w:t>
      </w:r>
      <w:r>
        <w:rPr>
          <w:sz w:val="20"/>
          <w:szCs w:val="20"/>
          <w:lang w:val="el-GR"/>
        </w:rPr>
        <w:t xml:space="preserve"> </w:t>
      </w:r>
      <w:r w:rsidRPr="00F96C86">
        <w:rPr>
          <w:sz w:val="20"/>
          <w:szCs w:val="20"/>
          <w:lang w:val="el-GR"/>
        </w:rPr>
        <w:t xml:space="preserve">επενδύσεις προέρχονται πρωτίστως από τα μεγάλα και υψηλής κατηγορίας ξενοδοχεία, γεγονός που αναδεικνύει την ανάγκη ενημέρωσης αλλά και παροχής κινήτρων προς τις μικρότερες επιχειρήσεις του κλάδου, ώστε να υλοποιήσουν αντίστοιχα έργα. Παράλληλα το </w:t>
      </w:r>
      <w:r w:rsidR="004F758F">
        <w:rPr>
          <w:sz w:val="20"/>
          <w:szCs w:val="20"/>
          <w:lang w:val="el-GR"/>
        </w:rPr>
        <w:t>34</w:t>
      </w:r>
      <w:r w:rsidRPr="00F96C86">
        <w:rPr>
          <w:sz w:val="20"/>
          <w:szCs w:val="20"/>
          <w:lang w:val="el-GR"/>
        </w:rPr>
        <w:t>% των ξενοδοχείων δηλώνει ότι χρησιμοποιεί ήδη κάποια εφαρμογή Τεχνητής Νοημοσύνης (ΤΝ) ενώ άλλο ένα σχεδόν 10% σκοπεύει να το κάνει. Μ</w:t>
      </w:r>
      <w:r w:rsidR="00C85C15">
        <w:rPr>
          <w:sz w:val="20"/>
          <w:szCs w:val="20"/>
          <w:lang w:val="el-GR"/>
        </w:rPr>
        <w:t>ί</w:t>
      </w:r>
      <w:r w:rsidRPr="00F96C86">
        <w:rPr>
          <w:sz w:val="20"/>
          <w:szCs w:val="20"/>
          <w:lang w:val="el-GR"/>
        </w:rPr>
        <w:t>α σημαντική πρόκληση που επίσης χρήζει αντιμετώπισης προκειμένου να μην αλλοιωθεί η ποιότητα των παρεχόμενων υπηρεσιών του ελληνικού τουρισμού, είναι οι ελλείψεις ανθρώπινου δυναμικού που καταγράφονται στα ελληνικά ξενοδοχεία. Σύμφωνα με την ετήσια έρευνα του ΙΤΕΠ</w:t>
      </w:r>
      <w:r w:rsidR="00473E75">
        <w:rPr>
          <w:rStyle w:val="EndnoteReference"/>
          <w:sz w:val="20"/>
          <w:szCs w:val="20"/>
          <w:lang w:val="el-GR"/>
        </w:rPr>
        <w:endnoteReference w:id="6"/>
      </w:r>
      <w:r w:rsidRPr="00F96C86">
        <w:rPr>
          <w:sz w:val="20"/>
          <w:szCs w:val="20"/>
          <w:lang w:val="el-GR"/>
        </w:rPr>
        <w:t>, την τελευταία τετραετία οι ελλείψεις στον ξενοδοχειακό κλάδο αντιστοιχούν σε περίπου 20% των θέσεων εργασίας που προβλέπονται από το οργανόγραμμα των ξενοδοχείων (2024: 53.817 ελλείψεις προσωπικού).</w:t>
      </w:r>
    </w:p>
    <w:p w14:paraId="3C53CD39" w14:textId="77777777" w:rsidR="00613AC4" w:rsidRDefault="00613AC4" w:rsidP="00F96C86">
      <w:pPr>
        <w:pStyle w:val="BodyText"/>
        <w:ind w:left="1758" w:right="227"/>
        <w:jc w:val="both"/>
        <w:rPr>
          <w:sz w:val="20"/>
          <w:szCs w:val="20"/>
          <w:lang w:val="el-GR"/>
        </w:rPr>
      </w:pPr>
    </w:p>
    <w:p w14:paraId="7988086A" w14:textId="5F2101F6" w:rsidR="00CC1B03" w:rsidRPr="00D52D67" w:rsidRDefault="00507137" w:rsidP="00F47568">
      <w:pPr>
        <w:pStyle w:val="BodyText"/>
        <w:ind w:left="1758" w:right="227"/>
        <w:jc w:val="both"/>
        <w:rPr>
          <w:sz w:val="20"/>
          <w:szCs w:val="20"/>
          <w:lang w:val="el-GR"/>
        </w:rPr>
      </w:pPr>
      <w:r>
        <w:rPr>
          <w:noProof/>
          <w:lang w:val="el-GR"/>
        </w:rPr>
        <mc:AlternateContent>
          <mc:Choice Requires="wpg">
            <w:drawing>
              <wp:anchor distT="0" distB="0" distL="114300" distR="114300" simplePos="0" relativeHeight="251658242" behindDoc="0" locked="0" layoutInCell="1" allowOverlap="1" wp14:anchorId="637E83EB" wp14:editId="6F20CD75">
                <wp:simplePos x="0" y="0"/>
                <wp:positionH relativeFrom="margin">
                  <wp:posOffset>-9525</wp:posOffset>
                </wp:positionH>
                <wp:positionV relativeFrom="paragraph">
                  <wp:posOffset>69215</wp:posOffset>
                </wp:positionV>
                <wp:extent cx="7218680" cy="3878580"/>
                <wp:effectExtent l="0" t="0" r="1270" b="7620"/>
                <wp:wrapNone/>
                <wp:docPr id="798274452" name="Group 798274452"/>
                <wp:cNvGraphicFramePr/>
                <a:graphic xmlns:a="http://schemas.openxmlformats.org/drawingml/2006/main">
                  <a:graphicData uri="http://schemas.microsoft.com/office/word/2010/wordprocessingGroup">
                    <wpg:wgp>
                      <wpg:cNvGrpSpPr/>
                      <wpg:grpSpPr>
                        <a:xfrm>
                          <a:off x="0" y="0"/>
                          <a:ext cx="7218680" cy="3878580"/>
                          <a:chOff x="0" y="0"/>
                          <a:chExt cx="7218680" cy="3879164"/>
                        </a:xfrm>
                      </wpg:grpSpPr>
                      <wpg:grpSp>
                        <wpg:cNvPr id="400622376" name="Group 399"/>
                        <wpg:cNvGrpSpPr>
                          <a:grpSpLocks/>
                        </wpg:cNvGrpSpPr>
                        <wpg:grpSpPr bwMode="auto">
                          <a:xfrm>
                            <a:off x="19050" y="0"/>
                            <a:ext cx="7199630" cy="3239770"/>
                            <a:chOff x="0" y="0"/>
                            <a:chExt cx="71804" cy="26289"/>
                          </a:xfrm>
                        </wpg:grpSpPr>
                        <wps:wsp>
                          <wps:cNvPr id="997253572"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DF95B" w14:textId="45344B1B" w:rsidR="00507137" w:rsidRPr="004855DB" w:rsidRDefault="00507137" w:rsidP="00507137">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Pr="004855DB">
                                  <w:rPr>
                                    <w:rFonts w:ascii="Arial" w:hAnsi="Arial" w:cs="Arial"/>
                                    <w:color w:val="E24C37"/>
                                    <w:spacing w:val="-4"/>
                                    <w:sz w:val="18"/>
                                    <w:lang w:val="en-US"/>
                                  </w:rPr>
                                  <w:t>3</w:t>
                                </w:r>
                              </w:p>
                              <w:p w14:paraId="5A83DD24" w14:textId="77777777" w:rsidR="00507137" w:rsidRPr="00E13B17" w:rsidRDefault="00507137" w:rsidP="00507137">
                                <w:pPr>
                                  <w:jc w:val="center"/>
                                  <w:rPr>
                                    <w:rFonts w:ascii="Arial" w:hAnsi="Arial" w:cs="Arial"/>
                                    <w:color w:val="E24C37"/>
                                    <w:spacing w:val="-4"/>
                                    <w:sz w:val="18"/>
                                    <w:lang w:val="en-US"/>
                                  </w:rPr>
                                </w:pPr>
                              </w:p>
                              <w:p w14:paraId="0FC79A0E" w14:textId="77777777" w:rsidR="00507137" w:rsidRPr="00E13B17" w:rsidRDefault="00507137" w:rsidP="00507137">
                                <w:pPr>
                                  <w:jc w:val="center"/>
                                  <w:rPr>
                                    <w:rFonts w:ascii="Arial" w:hAnsi="Arial" w:cs="Arial"/>
                                    <w:color w:val="E24C37"/>
                                    <w:spacing w:val="-4"/>
                                    <w:sz w:val="18"/>
                                    <w:lang w:val="en-US"/>
                                  </w:rPr>
                                </w:pPr>
                              </w:p>
                              <w:p w14:paraId="776DB4BE" w14:textId="77777777" w:rsidR="00507137" w:rsidRPr="00E13B17" w:rsidRDefault="00507137" w:rsidP="00507137">
                                <w:pPr>
                                  <w:jc w:val="center"/>
                                  <w:rPr>
                                    <w:rFonts w:ascii="Arial" w:hAnsi="Arial" w:cs="Arial"/>
                                    <w:color w:val="E24C37"/>
                                    <w:spacing w:val="-4"/>
                                    <w:sz w:val="18"/>
                                    <w:lang w:val="en-US"/>
                                  </w:rPr>
                                </w:pPr>
                              </w:p>
                              <w:p w14:paraId="46BBDCED" w14:textId="77777777" w:rsidR="00507137" w:rsidRPr="00E13B17" w:rsidRDefault="00507137" w:rsidP="00507137">
                                <w:pPr>
                                  <w:jc w:val="center"/>
                                  <w:rPr>
                                    <w:rFonts w:ascii="Arial" w:hAnsi="Arial" w:cs="Arial"/>
                                    <w:color w:val="E24C37"/>
                                    <w:spacing w:val="-4"/>
                                    <w:sz w:val="18"/>
                                    <w:lang w:val="en-US"/>
                                  </w:rPr>
                                </w:pPr>
                              </w:p>
                              <w:p w14:paraId="30174C56" w14:textId="77777777" w:rsidR="00507137" w:rsidRPr="00E13B17" w:rsidRDefault="00507137" w:rsidP="00507137">
                                <w:pPr>
                                  <w:jc w:val="center"/>
                                  <w:rPr>
                                    <w:rFonts w:ascii="Arial" w:hAnsi="Arial" w:cs="Arial"/>
                                    <w:color w:val="E24C37"/>
                                    <w:spacing w:val="-4"/>
                                    <w:sz w:val="18"/>
                                    <w:lang w:val="en-US"/>
                                  </w:rPr>
                                </w:pPr>
                              </w:p>
                              <w:p w14:paraId="08D849B9" w14:textId="77777777" w:rsidR="00507137" w:rsidRPr="00E13B17" w:rsidRDefault="00507137" w:rsidP="00507137">
                                <w:pPr>
                                  <w:jc w:val="center"/>
                                  <w:rPr>
                                    <w:rFonts w:ascii="Arial" w:hAnsi="Arial" w:cs="Arial"/>
                                    <w:color w:val="E24C37"/>
                                    <w:spacing w:val="-4"/>
                                    <w:sz w:val="18"/>
                                    <w:lang w:val="en-US"/>
                                  </w:rPr>
                                </w:pPr>
                              </w:p>
                              <w:p w14:paraId="6C9106CF" w14:textId="3FE03F84" w:rsidR="00507137" w:rsidRPr="00025495" w:rsidRDefault="00507137" w:rsidP="00507137">
                                <w:pPr>
                                  <w:jc w:val="center"/>
                                  <w:rPr>
                                    <w:rFonts w:ascii="Arial" w:hAnsi="Arial" w:cs="Arial"/>
                                    <w:color w:val="E24C37"/>
                                    <w:spacing w:val="-4"/>
                                    <w:sz w:val="18"/>
                                    <w:lang w:val="en-US"/>
                                  </w:rPr>
                                </w:pPr>
                              </w:p>
                              <w:p w14:paraId="045DB2F9" w14:textId="77777777" w:rsidR="004855DB" w:rsidRPr="00025495" w:rsidRDefault="004855DB" w:rsidP="00507137">
                                <w:pPr>
                                  <w:jc w:val="center"/>
                                  <w:rPr>
                                    <w:rFonts w:ascii="Arial" w:hAnsi="Arial" w:cs="Arial"/>
                                    <w:color w:val="E24C37"/>
                                    <w:spacing w:val="-4"/>
                                    <w:sz w:val="18"/>
                                    <w:lang w:val="en-US"/>
                                  </w:rPr>
                                </w:pPr>
                              </w:p>
                              <w:p w14:paraId="4C322771" w14:textId="287AA490" w:rsidR="00507137" w:rsidRPr="00D93C77" w:rsidRDefault="00507137" w:rsidP="00507137">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Athens International Airport,</w:t>
                                </w:r>
                                <w:r w:rsidRPr="000F72A2">
                                  <w:rPr>
                                    <w:rFonts w:ascii="Arial" w:hAnsi="Arial" w:cs="Arial"/>
                                    <w:color w:val="000000"/>
                                    <w:spacing w:val="-4"/>
                                    <w:sz w:val="18"/>
                                    <w:lang w:val="en-US"/>
                                  </w:rPr>
                                  <w:t xml:space="preserve"> </w:t>
                                </w:r>
                                <w:r>
                                  <w:rPr>
                                    <w:rFonts w:ascii="Arial" w:hAnsi="Arial" w:cs="Arial"/>
                                    <w:color w:val="000000"/>
                                    <w:spacing w:val="-4"/>
                                    <w:sz w:val="18"/>
                                    <w:lang w:val="en-US"/>
                                  </w:rPr>
                                  <w:t xml:space="preserve">Fraport, </w:t>
                                </w:r>
                                <w:r>
                                  <w:rPr>
                                    <w:rFonts w:ascii="Arial" w:hAnsi="Arial" w:cs="Arial"/>
                                    <w:color w:val="000000"/>
                                    <w:spacing w:val="-4"/>
                                    <w:sz w:val="18"/>
                                  </w:rPr>
                                  <w:t>ΙΝΣΕΤΕ</w:t>
                                </w:r>
                              </w:p>
                            </w:txbxContent>
                          </wps:txbx>
                          <wps:bodyPr rot="0" vert="horz" wrap="square" lIns="91440" tIns="45720" rIns="91440" bIns="45720" anchor="t" anchorCtr="0" upright="1">
                            <a:noAutofit/>
                          </wps:bodyPr>
                        </wps:wsp>
                        <wps:wsp>
                          <wps:cNvPr id="83535091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200533" w14:textId="5901BDCE" w:rsidR="00507137" w:rsidRDefault="00507137" w:rsidP="00507137">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 xml:space="preserve">Αφίξεις στα ελληνικά αεροδρόμια (α) και </w:t>
                                </w:r>
                                <w:r w:rsidRPr="00D93C77">
                                  <w:rPr>
                                    <w:rFonts w:ascii="Arial" w:eastAsia="Arial" w:hAnsi="Arial" w:cs="Arial"/>
                                    <w:noProof/>
                                    <w:color w:val="0E3B70"/>
                                    <w:sz w:val="20"/>
                                    <w:szCs w:val="20"/>
                                    <w:lang w:eastAsia="el-GR"/>
                                  </w:rPr>
                                  <w:t>κρατήσε</w:t>
                                </w:r>
                                <w:r>
                                  <w:rPr>
                                    <w:rFonts w:ascii="Arial" w:eastAsia="Arial" w:hAnsi="Arial" w:cs="Arial"/>
                                    <w:noProof/>
                                    <w:color w:val="0E3B70"/>
                                    <w:sz w:val="20"/>
                                    <w:szCs w:val="20"/>
                                    <w:lang w:eastAsia="el-GR"/>
                                  </w:rPr>
                                  <w:t>ις</w:t>
                                </w:r>
                                <w:r w:rsidRPr="00D93C77">
                                  <w:rPr>
                                    <w:rFonts w:ascii="Arial" w:eastAsia="Arial" w:hAnsi="Arial" w:cs="Arial"/>
                                    <w:noProof/>
                                    <w:color w:val="0E3B70"/>
                                    <w:sz w:val="20"/>
                                    <w:szCs w:val="20"/>
                                    <w:lang w:eastAsia="el-GR"/>
                                  </w:rPr>
                                  <w:t xml:space="preserve"> αεροπορικών θέσεων σε διεθνείς πτήσεις, στην Ελλάδα και επιλεγμένες ανταγωνίστριες χώρες </w:t>
                                </w:r>
                                <w:r>
                                  <w:rPr>
                                    <w:rFonts w:ascii="Arial" w:eastAsia="Arial" w:hAnsi="Arial" w:cs="Arial"/>
                                    <w:noProof/>
                                    <w:color w:val="0E3B70"/>
                                    <w:sz w:val="20"/>
                                    <w:szCs w:val="20"/>
                                    <w:lang w:eastAsia="el-GR"/>
                                  </w:rPr>
                                  <w:t>κατά</w:t>
                                </w:r>
                                <w:r w:rsidRPr="00D93C77">
                                  <w:rPr>
                                    <w:rFonts w:ascii="Arial" w:eastAsia="Arial" w:hAnsi="Arial" w:cs="Arial"/>
                                    <w:noProof/>
                                    <w:color w:val="0E3B70"/>
                                    <w:sz w:val="20"/>
                                    <w:szCs w:val="20"/>
                                    <w:lang w:eastAsia="el-GR"/>
                                  </w:rPr>
                                  <w:t xml:space="preserve"> τη θερινή περίοδο</w:t>
                                </w:r>
                                <w:r w:rsidR="004855DB">
                                  <w:rPr>
                                    <w:rFonts w:ascii="Arial" w:eastAsia="Arial" w:hAnsi="Arial" w:cs="Arial"/>
                                    <w:noProof/>
                                    <w:color w:val="0E3B70"/>
                                    <w:sz w:val="20"/>
                                    <w:szCs w:val="20"/>
                                    <w:lang w:eastAsia="el-GR"/>
                                  </w:rPr>
                                  <w:t>*</w:t>
                                </w:r>
                                <w:r w:rsidRPr="00D93C77">
                                  <w:rPr>
                                    <w:rFonts w:ascii="Arial" w:eastAsia="Arial" w:hAnsi="Arial" w:cs="Arial"/>
                                    <w:noProof/>
                                    <w:color w:val="0E3B70"/>
                                    <w:sz w:val="20"/>
                                    <w:szCs w:val="20"/>
                                    <w:lang w:eastAsia="el-GR"/>
                                  </w:rPr>
                                  <w:t>* (β)</w:t>
                                </w:r>
                                <w:r w:rsidRPr="00D75593">
                                  <w:rPr>
                                    <w:rFonts w:ascii="Arial" w:eastAsia="Arial" w:hAnsi="Arial" w:cs="Arial"/>
                                    <w:noProof/>
                                    <w:color w:val="0E3B70"/>
                                    <w:sz w:val="20"/>
                                    <w:szCs w:val="20"/>
                                    <w:lang w:eastAsia="el-GR"/>
                                  </w:rPr>
                                  <w:drawing>
                                    <wp:inline distT="0" distB="0" distL="0" distR="0" wp14:anchorId="231F7DE5" wp14:editId="0A2D7E14">
                                      <wp:extent cx="5897880" cy="46990"/>
                                      <wp:effectExtent l="0" t="0" r="0" b="0"/>
                                      <wp:docPr id="1841643416" name="Picture 184164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67445A0" w14:textId="77777777" w:rsidR="00507137" w:rsidRDefault="00507137" w:rsidP="00507137">
                                <w:pPr>
                                  <w:tabs>
                                    <w:tab w:val="left" w:pos="2410"/>
                                  </w:tabs>
                                  <w:spacing w:after="0" w:line="240" w:lineRule="auto"/>
                                  <w:rPr>
                                    <w:rFonts w:ascii="Arial" w:eastAsia="Arial" w:hAnsi="Arial" w:cs="Arial"/>
                                    <w:color w:val="0E3B70"/>
                                    <w:sz w:val="20"/>
                                    <w:szCs w:val="20"/>
                                  </w:rPr>
                                </w:pPr>
                                <w:r w:rsidRPr="006D407A">
                                  <w:rPr>
                                    <w:noProof/>
                                  </w:rPr>
                                  <w:drawing>
                                    <wp:inline distT="0" distB="0" distL="0" distR="0" wp14:anchorId="0E4A8E79" wp14:editId="5D487D30">
                                      <wp:extent cx="5897880" cy="2773045"/>
                                      <wp:effectExtent l="0" t="0" r="7620" b="0"/>
                                      <wp:docPr id="618800744" name="Picture 61880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2773045"/>
                                              </a:xfrm>
                                              <a:prstGeom prst="rect">
                                                <a:avLst/>
                                              </a:prstGeom>
                                              <a:noFill/>
                                              <a:ln>
                                                <a:noFill/>
                                              </a:ln>
                                            </pic:spPr>
                                          </pic:pic>
                                        </a:graphicData>
                                      </a:graphic>
                                    </wp:inline>
                                  </w:drawing>
                                </w:r>
                              </w:p>
                              <w:p w14:paraId="459FEBA2" w14:textId="77777777" w:rsidR="00507137" w:rsidRDefault="00507137" w:rsidP="00507137"/>
                            </w:txbxContent>
                          </wps:txbx>
                          <wps:bodyPr rot="0" vert="horz" wrap="square" lIns="91440" tIns="45720" rIns="91440" bIns="45720" anchor="t" anchorCtr="0" upright="1">
                            <a:noAutofit/>
                          </wps:bodyPr>
                        </wps:wsp>
                      </wpg:grpSp>
                      <wpg:grpSp>
                        <wpg:cNvPr id="1338231915" name="Group 6"/>
                        <wpg:cNvGrpSpPr/>
                        <wpg:grpSpPr>
                          <a:xfrm>
                            <a:off x="0" y="3267074"/>
                            <a:ext cx="7216775" cy="612090"/>
                            <a:chOff x="0" y="-1"/>
                            <a:chExt cx="7216775" cy="612090"/>
                          </a:xfrm>
                        </wpg:grpSpPr>
                        <wps:wsp>
                          <wps:cNvPr id="1057484815" name="Freeform 358"/>
                          <wps:cNvSpPr>
                            <a:spLocks/>
                          </wps:cNvSpPr>
                          <wps:spPr bwMode="auto">
                            <a:xfrm>
                              <a:off x="0" y="-1"/>
                              <a:ext cx="1007110" cy="6120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F79459" w14:textId="77777777" w:rsidR="00507137" w:rsidRPr="00F27802" w:rsidRDefault="00507137" w:rsidP="00507137">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502E21C" w14:textId="77777777" w:rsidR="00507137" w:rsidRPr="00F76464" w:rsidRDefault="00507137" w:rsidP="00507137">
                                <w:pPr>
                                  <w:rPr>
                                    <w:rFonts w:ascii="Arial" w:hAnsi="Arial" w:cs="Arial"/>
                                    <w:sz w:val="14"/>
                                  </w:rPr>
                                </w:pPr>
                              </w:p>
                              <w:p w14:paraId="0AA94CD4" w14:textId="77777777" w:rsidR="00507137" w:rsidRPr="00F76464" w:rsidRDefault="00507137" w:rsidP="0050713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1BF50FD9" w14:textId="77777777" w:rsidR="00507137" w:rsidRPr="00F76464" w:rsidRDefault="00507137" w:rsidP="00507137">
                                <w:pPr>
                                  <w:rPr>
                                    <w:rFonts w:ascii="Arial" w:hAnsi="Arial" w:cs="Arial"/>
                                    <w:sz w:val="14"/>
                                  </w:rPr>
                                </w:pPr>
                              </w:p>
                              <w:p w14:paraId="236DBF77" w14:textId="77777777" w:rsidR="00507137" w:rsidRPr="00F76464" w:rsidRDefault="00507137" w:rsidP="00507137">
                                <w:pPr>
                                  <w:rPr>
                                    <w:rFonts w:ascii="Arial" w:hAnsi="Arial" w:cs="Arial"/>
                                    <w:sz w:val="14"/>
                                  </w:rPr>
                                </w:pPr>
                              </w:p>
                              <w:p w14:paraId="44570495" w14:textId="77777777" w:rsidR="00507137" w:rsidRPr="00F76464" w:rsidRDefault="00507137" w:rsidP="00507137">
                                <w:pPr>
                                  <w:rPr>
                                    <w:rFonts w:ascii="Arial" w:hAnsi="Arial" w:cs="Arial"/>
                                    <w:sz w:val="14"/>
                                  </w:rPr>
                                </w:pPr>
                              </w:p>
                              <w:p w14:paraId="5957A57D" w14:textId="77777777" w:rsidR="00507137" w:rsidRPr="00F76464" w:rsidRDefault="00507137" w:rsidP="00507137">
                                <w:pPr>
                                  <w:rPr>
                                    <w:rFonts w:ascii="Arial" w:hAnsi="Arial" w:cs="Arial"/>
                                    <w:sz w:val="14"/>
                                  </w:rPr>
                                </w:pPr>
                              </w:p>
                              <w:p w14:paraId="127492B1" w14:textId="77777777" w:rsidR="00507137" w:rsidRPr="00F76464" w:rsidRDefault="00507137" w:rsidP="00507137">
                                <w:pPr>
                                  <w:rPr>
                                    <w:rFonts w:ascii="Arial" w:hAnsi="Arial" w:cs="Arial"/>
                                    <w:sz w:val="14"/>
                                  </w:rPr>
                                </w:pPr>
                              </w:p>
                              <w:p w14:paraId="1D2C4175" w14:textId="77777777" w:rsidR="00507137" w:rsidRPr="00F76464" w:rsidRDefault="00507137" w:rsidP="00507137">
                                <w:pPr>
                                  <w:rPr>
                                    <w:rFonts w:ascii="Arial" w:hAnsi="Arial" w:cs="Arial"/>
                                    <w:sz w:val="14"/>
                                  </w:rPr>
                                </w:pPr>
                              </w:p>
                              <w:p w14:paraId="45D7DEF9" w14:textId="77777777" w:rsidR="00507137" w:rsidRPr="00F76464" w:rsidRDefault="00507137" w:rsidP="00507137">
                                <w:pPr>
                                  <w:rPr>
                                    <w:rFonts w:ascii="Arial" w:hAnsi="Arial" w:cs="Arial"/>
                                    <w:sz w:val="14"/>
                                  </w:rPr>
                                </w:pPr>
                              </w:p>
                              <w:p w14:paraId="0591DC83" w14:textId="77777777" w:rsidR="00507137" w:rsidRPr="00F76464" w:rsidRDefault="00507137" w:rsidP="00507137">
                                <w:pPr>
                                  <w:rPr>
                                    <w:rFonts w:ascii="Arial" w:hAnsi="Arial" w:cs="Arial"/>
                                    <w:sz w:val="14"/>
                                  </w:rPr>
                                </w:pPr>
                              </w:p>
                              <w:p w14:paraId="47C55033" w14:textId="77777777" w:rsidR="00507137" w:rsidRPr="00F76464" w:rsidRDefault="00507137" w:rsidP="00507137">
                                <w:pPr>
                                  <w:rPr>
                                    <w:rFonts w:ascii="Arial" w:hAnsi="Arial" w:cs="Arial"/>
                                    <w:sz w:val="14"/>
                                  </w:rPr>
                                </w:pPr>
                              </w:p>
                              <w:p w14:paraId="77A2A0B9" w14:textId="77777777" w:rsidR="00507137" w:rsidRPr="00F76464" w:rsidRDefault="00507137" w:rsidP="00507137">
                                <w:pPr>
                                  <w:rPr>
                                    <w:rFonts w:ascii="Arial" w:hAnsi="Arial" w:cs="Arial"/>
                                    <w:sz w:val="14"/>
                                  </w:rPr>
                                </w:pPr>
                              </w:p>
                              <w:p w14:paraId="34FCBE23" w14:textId="77777777" w:rsidR="00507137" w:rsidRPr="00F76464" w:rsidRDefault="00507137" w:rsidP="00507137">
                                <w:pPr>
                                  <w:rPr>
                                    <w:rFonts w:ascii="Arial" w:hAnsi="Arial" w:cs="Arial"/>
                                    <w:sz w:val="14"/>
                                  </w:rPr>
                                </w:pPr>
                              </w:p>
                              <w:p w14:paraId="5F1711F7" w14:textId="77777777" w:rsidR="00507137" w:rsidRPr="00F76464" w:rsidRDefault="00507137" w:rsidP="00507137">
                                <w:pPr>
                                  <w:rPr>
                                    <w:rFonts w:ascii="Arial" w:hAnsi="Arial" w:cs="Arial"/>
                                    <w:sz w:val="14"/>
                                  </w:rPr>
                                </w:pPr>
                              </w:p>
                            </w:txbxContent>
                          </wps:txbx>
                          <wps:bodyPr rot="0" vert="horz" wrap="square" lIns="91440" tIns="45720" rIns="91440" bIns="45720" anchor="t" anchorCtr="0" upright="1">
                            <a:noAutofit/>
                          </wps:bodyPr>
                        </wps:wsp>
                        <wps:wsp>
                          <wps:cNvPr id="588908575" name="Freeform 358"/>
                          <wps:cNvSpPr>
                            <a:spLocks/>
                          </wps:cNvSpPr>
                          <wps:spPr bwMode="auto">
                            <a:xfrm>
                              <a:off x="1133475" y="-1"/>
                              <a:ext cx="6083300" cy="6120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8416F0" w14:textId="77777777" w:rsidR="004855DB" w:rsidRDefault="00507137" w:rsidP="004855DB">
                                <w:pPr>
                                  <w:spacing w:after="0"/>
                                  <w:rPr>
                                    <w:rFonts w:ascii="Arial" w:hAnsi="Arial" w:cs="Arial"/>
                                    <w:sz w:val="16"/>
                                    <w:szCs w:val="16"/>
                                  </w:rPr>
                                </w:pPr>
                                <w:r w:rsidRPr="008E3411">
                                  <w:rPr>
                                    <w:rFonts w:ascii="Arial" w:hAnsi="Arial" w:cs="Arial"/>
                                    <w:sz w:val="16"/>
                                    <w:szCs w:val="16"/>
                                  </w:rPr>
                                  <w:t>(</w:t>
                                </w:r>
                                <w:r>
                                  <w:rPr>
                                    <w:rFonts w:ascii="Arial" w:hAnsi="Arial" w:cs="Arial"/>
                                    <w:sz w:val="16"/>
                                    <w:szCs w:val="16"/>
                                  </w:rPr>
                                  <w:t>*</w:t>
                                </w:r>
                                <w:r w:rsidRPr="008E3411">
                                  <w:rPr>
                                    <w:rFonts w:ascii="Arial" w:hAnsi="Arial" w:cs="Arial"/>
                                    <w:sz w:val="16"/>
                                    <w:szCs w:val="16"/>
                                  </w:rPr>
                                  <w:t xml:space="preserve">) Στοιχεία </w:t>
                                </w:r>
                                <w:proofErr w:type="spellStart"/>
                                <w:r w:rsidRPr="008E3411">
                                  <w:rPr>
                                    <w:rFonts w:ascii="Arial" w:hAnsi="Arial" w:cs="Arial"/>
                                    <w:sz w:val="16"/>
                                    <w:szCs w:val="16"/>
                                  </w:rPr>
                                  <w:t>Fraport</w:t>
                                </w:r>
                                <w:proofErr w:type="spellEnd"/>
                                <w:r w:rsidRPr="008E3411">
                                  <w:rPr>
                                    <w:rFonts w:ascii="Arial" w:hAnsi="Arial" w:cs="Arial"/>
                                    <w:sz w:val="16"/>
                                    <w:szCs w:val="16"/>
                                  </w:rPr>
                                  <w:t xml:space="preserve">. Περιλαμβάνει τα αεροδρόμια: </w:t>
                                </w:r>
                                <w:proofErr w:type="spellStart"/>
                                <w:r w:rsidRPr="008E3411">
                                  <w:rPr>
                                    <w:rFonts w:ascii="Arial" w:hAnsi="Arial" w:cs="Arial"/>
                                    <w:sz w:val="16"/>
                                    <w:szCs w:val="16"/>
                                  </w:rPr>
                                  <w:t>Άκτιον</w:t>
                                </w:r>
                                <w:proofErr w:type="spellEnd"/>
                                <w:r w:rsidRPr="008E3411">
                                  <w:rPr>
                                    <w:rFonts w:ascii="Arial" w:hAnsi="Arial" w:cs="Arial"/>
                                    <w:sz w:val="16"/>
                                    <w:szCs w:val="16"/>
                                  </w:rPr>
                                  <w:t>, Χανιά, Κέρκυρα, Καβάλα, Κεφαλλονιά, Θεσσαλονίκη, Ζάκυνθος, Κως, Μυτιλήνη, Μύκονος, Ρόδος, Σάμος, Σαντορίνη, Σκιάθος.</w:t>
                                </w:r>
                              </w:p>
                              <w:p w14:paraId="38BB2852" w14:textId="4745D7F0" w:rsidR="004855DB" w:rsidRPr="008E3411" w:rsidRDefault="004855DB" w:rsidP="004855DB">
                                <w:pPr>
                                  <w:spacing w:after="0"/>
                                  <w:rPr>
                                    <w:rFonts w:ascii="Arial" w:hAnsi="Arial" w:cs="Arial"/>
                                    <w:sz w:val="16"/>
                                    <w:szCs w:val="16"/>
                                  </w:rPr>
                                </w:pPr>
                                <w:r w:rsidRPr="008E3411">
                                  <w:rPr>
                                    <w:rFonts w:ascii="Arial" w:hAnsi="Arial" w:cs="Arial"/>
                                    <w:sz w:val="16"/>
                                    <w:szCs w:val="16"/>
                                  </w:rPr>
                                  <w:t>(*</w:t>
                                </w:r>
                                <w:r>
                                  <w:rPr>
                                    <w:rFonts w:ascii="Arial" w:hAnsi="Arial" w:cs="Arial"/>
                                    <w:sz w:val="16"/>
                                    <w:szCs w:val="16"/>
                                  </w:rPr>
                                  <w:t>*</w:t>
                                </w:r>
                                <w:r w:rsidRPr="008E3411">
                                  <w:rPr>
                                    <w:rFonts w:ascii="Arial" w:hAnsi="Arial" w:cs="Arial"/>
                                    <w:sz w:val="16"/>
                                    <w:szCs w:val="16"/>
                                  </w:rPr>
                                  <w:t xml:space="preserve">) Στοιχεία τέλους Ιουνίου. Ως θερινή περίοδος λογίζεται το διάστημα από την τελευταία Κυριακή του Μαρτίου έως το τελευταίο Σάββατο του Οκτωβρίου κάθε έτους (ΙΝΣΕΤΕ, </w:t>
                                </w:r>
                                <w:proofErr w:type="spellStart"/>
                                <w:r w:rsidRPr="008E3411">
                                  <w:rPr>
                                    <w:rFonts w:ascii="Arial" w:hAnsi="Arial" w:cs="Arial"/>
                                    <w:sz w:val="16"/>
                                    <w:szCs w:val="16"/>
                                  </w:rPr>
                                  <w:t>Airdata</w:t>
                                </w:r>
                                <w:proofErr w:type="spellEnd"/>
                                <w:r w:rsidRPr="008E3411">
                                  <w:rPr>
                                    <w:rFonts w:ascii="Arial" w:hAnsi="Arial" w:cs="Arial"/>
                                    <w:sz w:val="16"/>
                                    <w:szCs w:val="16"/>
                                  </w:rPr>
                                  <w:t xml:space="preserve"> </w:t>
                                </w:r>
                                <w:proofErr w:type="spellStart"/>
                                <w:r w:rsidRPr="008E3411">
                                  <w:rPr>
                                    <w:rFonts w:ascii="Arial" w:hAnsi="Arial" w:cs="Arial"/>
                                    <w:sz w:val="16"/>
                                    <w:szCs w:val="16"/>
                                  </w:rPr>
                                  <w:t>tracker</w:t>
                                </w:r>
                                <w:proofErr w:type="spellEnd"/>
                                <w:r w:rsidRPr="008E3411">
                                  <w:rPr>
                                    <w:rFonts w:ascii="Arial" w:hAnsi="Arial" w:cs="Arial"/>
                                    <w:sz w:val="16"/>
                                    <w:szCs w:val="16"/>
                                  </w:rPr>
                                  <w:t>).</w:t>
                                </w:r>
                              </w:p>
                              <w:p w14:paraId="2EC0E26C" w14:textId="77777777" w:rsidR="004855DB" w:rsidRPr="008E3411" w:rsidRDefault="004855DB" w:rsidP="00507137">
                                <w:pPr>
                                  <w:rPr>
                                    <w:sz w:val="16"/>
                                    <w:szCs w:val="16"/>
                                  </w:rPr>
                                </w:pPr>
                              </w:p>
                              <w:p w14:paraId="6E75224E" w14:textId="77777777" w:rsidR="00507137" w:rsidRPr="00F76464" w:rsidRDefault="00507137" w:rsidP="00507137">
                                <w:pPr>
                                  <w:rPr>
                                    <w:rFonts w:ascii="Arial" w:hAnsi="Arial" w:cs="Arial"/>
                                    <w:sz w:val="14"/>
                                  </w:rPr>
                                </w:pPr>
                              </w:p>
                              <w:p w14:paraId="1EB20CA3" w14:textId="77777777" w:rsidR="00507137" w:rsidRPr="00F76464" w:rsidRDefault="00507137" w:rsidP="00507137">
                                <w:pPr>
                                  <w:rPr>
                                    <w:rFonts w:ascii="Arial" w:hAnsi="Arial" w:cs="Arial"/>
                                    <w:sz w:val="14"/>
                                  </w:rPr>
                                </w:pPr>
                              </w:p>
                              <w:p w14:paraId="2F9B9E43" w14:textId="77777777" w:rsidR="00507137" w:rsidRPr="00F76464" w:rsidRDefault="00507137" w:rsidP="00507137">
                                <w:pPr>
                                  <w:rPr>
                                    <w:rFonts w:ascii="Arial" w:hAnsi="Arial" w:cs="Arial"/>
                                    <w:sz w:val="14"/>
                                  </w:rPr>
                                </w:pPr>
                              </w:p>
                              <w:p w14:paraId="00132A0A" w14:textId="77777777" w:rsidR="00507137" w:rsidRPr="00F76464" w:rsidRDefault="00507137" w:rsidP="00507137">
                                <w:pPr>
                                  <w:rPr>
                                    <w:rFonts w:ascii="Arial" w:hAnsi="Arial" w:cs="Arial"/>
                                    <w:sz w:val="14"/>
                                  </w:rPr>
                                </w:pPr>
                              </w:p>
                              <w:p w14:paraId="7A406FDC" w14:textId="77777777" w:rsidR="00507137" w:rsidRPr="00F76464" w:rsidRDefault="00507137" w:rsidP="00507137">
                                <w:pPr>
                                  <w:rPr>
                                    <w:rFonts w:ascii="Arial" w:hAnsi="Arial" w:cs="Arial"/>
                                    <w:sz w:val="14"/>
                                  </w:rPr>
                                </w:pPr>
                              </w:p>
                              <w:p w14:paraId="15104DE7" w14:textId="77777777" w:rsidR="00507137" w:rsidRPr="00F76464" w:rsidRDefault="00507137" w:rsidP="00507137">
                                <w:pPr>
                                  <w:rPr>
                                    <w:rFonts w:ascii="Arial" w:hAnsi="Arial" w:cs="Arial"/>
                                    <w:sz w:val="14"/>
                                  </w:rPr>
                                </w:pPr>
                              </w:p>
                              <w:p w14:paraId="2D89454D" w14:textId="77777777" w:rsidR="00507137" w:rsidRPr="00F76464" w:rsidRDefault="00507137" w:rsidP="00507137">
                                <w:pPr>
                                  <w:rPr>
                                    <w:rFonts w:ascii="Arial" w:hAnsi="Arial" w:cs="Arial"/>
                                    <w:sz w:val="14"/>
                                  </w:rPr>
                                </w:pPr>
                              </w:p>
                              <w:p w14:paraId="06345F29" w14:textId="77777777" w:rsidR="00507137" w:rsidRPr="00F76464" w:rsidRDefault="00507137" w:rsidP="00507137">
                                <w:pPr>
                                  <w:rPr>
                                    <w:rFonts w:ascii="Arial" w:hAnsi="Arial" w:cs="Arial"/>
                                    <w:sz w:val="14"/>
                                  </w:rPr>
                                </w:pPr>
                              </w:p>
                              <w:p w14:paraId="2233669D" w14:textId="77777777" w:rsidR="00507137" w:rsidRPr="00F76464" w:rsidRDefault="00507137" w:rsidP="00507137">
                                <w:pPr>
                                  <w:rPr>
                                    <w:rFonts w:ascii="Arial" w:hAnsi="Arial" w:cs="Arial"/>
                                    <w:sz w:val="14"/>
                                  </w:rPr>
                                </w:pPr>
                              </w:p>
                              <w:p w14:paraId="28F449C9" w14:textId="77777777" w:rsidR="00507137" w:rsidRPr="00F76464" w:rsidRDefault="00507137" w:rsidP="00507137">
                                <w:pPr>
                                  <w:rPr>
                                    <w:rFonts w:ascii="Arial" w:hAnsi="Arial" w:cs="Arial"/>
                                    <w:sz w:val="14"/>
                                  </w:rPr>
                                </w:pPr>
                              </w:p>
                              <w:p w14:paraId="3EBF7910" w14:textId="77777777" w:rsidR="00507137" w:rsidRPr="00F76464" w:rsidRDefault="00507137" w:rsidP="00507137">
                                <w:pPr>
                                  <w:rPr>
                                    <w:rFonts w:ascii="Arial" w:hAnsi="Arial" w:cs="Arial"/>
                                    <w:sz w:val="14"/>
                                  </w:rPr>
                                </w:pPr>
                              </w:p>
                              <w:p w14:paraId="52943ADF" w14:textId="77777777" w:rsidR="00507137" w:rsidRPr="00F76464" w:rsidRDefault="00507137" w:rsidP="00507137">
                                <w:pPr>
                                  <w:rPr>
                                    <w:rFonts w:ascii="Arial" w:hAnsi="Arial" w:cs="Arial"/>
                                    <w:sz w:val="14"/>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37E83EB" id="Group 798274452" o:spid="_x0000_s1032" style="position:absolute;left:0;text-align:left;margin-left:-.75pt;margin-top:5.45pt;width:568.4pt;height:305.4pt;z-index:251658242;mso-position-horizontal-relative:margin;mso-height-relative:margin" coordsize="72186,3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">
                <v:group id="Group 399" o:spid="_x0000_s1033" style="position:absolute;left:190;width:71996;height:32397"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">
                  <v:rect id="Rectangle 24" o:spid="_x0000_s1034"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" fillcolor="#e5e4de" stroked="f">
                    <v:textbox>
                      <w:txbxContent>
                        <w:p w14:paraId="0EEDF95B" w14:textId="45344B1B" w:rsidR="00507137" w:rsidRPr="004855DB" w:rsidRDefault="00507137" w:rsidP="00507137">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Pr="004855DB">
                            <w:rPr>
                              <w:rFonts w:ascii="Arial" w:hAnsi="Arial" w:cs="Arial"/>
                              <w:color w:val="E24C37"/>
                              <w:spacing w:val="-4"/>
                              <w:sz w:val="18"/>
                              <w:lang w:val="en-US"/>
                            </w:rPr>
                            <w:t>3</w:t>
                          </w:r>
                        </w:p>
                        <w:p w14:paraId="5A83DD24" w14:textId="77777777" w:rsidR="00507137" w:rsidRPr="00E13B17" w:rsidRDefault="00507137" w:rsidP="00507137">
                          <w:pPr>
                            <w:jc w:val="center"/>
                            <w:rPr>
                              <w:rFonts w:ascii="Arial" w:hAnsi="Arial" w:cs="Arial"/>
                              <w:color w:val="E24C37"/>
                              <w:spacing w:val="-4"/>
                              <w:sz w:val="18"/>
                              <w:lang w:val="en-US"/>
                            </w:rPr>
                          </w:pPr>
                        </w:p>
                        <w:p w14:paraId="0FC79A0E" w14:textId="77777777" w:rsidR="00507137" w:rsidRPr="00E13B17" w:rsidRDefault="00507137" w:rsidP="00507137">
                          <w:pPr>
                            <w:jc w:val="center"/>
                            <w:rPr>
                              <w:rFonts w:ascii="Arial" w:hAnsi="Arial" w:cs="Arial"/>
                              <w:color w:val="E24C37"/>
                              <w:spacing w:val="-4"/>
                              <w:sz w:val="18"/>
                              <w:lang w:val="en-US"/>
                            </w:rPr>
                          </w:pPr>
                        </w:p>
                        <w:p w14:paraId="776DB4BE" w14:textId="77777777" w:rsidR="00507137" w:rsidRPr="00E13B17" w:rsidRDefault="00507137" w:rsidP="00507137">
                          <w:pPr>
                            <w:jc w:val="center"/>
                            <w:rPr>
                              <w:rFonts w:ascii="Arial" w:hAnsi="Arial" w:cs="Arial"/>
                              <w:color w:val="E24C37"/>
                              <w:spacing w:val="-4"/>
                              <w:sz w:val="18"/>
                              <w:lang w:val="en-US"/>
                            </w:rPr>
                          </w:pPr>
                        </w:p>
                        <w:p w14:paraId="46BBDCED" w14:textId="77777777" w:rsidR="00507137" w:rsidRPr="00E13B17" w:rsidRDefault="00507137" w:rsidP="00507137">
                          <w:pPr>
                            <w:jc w:val="center"/>
                            <w:rPr>
                              <w:rFonts w:ascii="Arial" w:hAnsi="Arial" w:cs="Arial"/>
                              <w:color w:val="E24C37"/>
                              <w:spacing w:val="-4"/>
                              <w:sz w:val="18"/>
                              <w:lang w:val="en-US"/>
                            </w:rPr>
                          </w:pPr>
                        </w:p>
                        <w:p w14:paraId="30174C56" w14:textId="77777777" w:rsidR="00507137" w:rsidRPr="00E13B17" w:rsidRDefault="00507137" w:rsidP="00507137">
                          <w:pPr>
                            <w:jc w:val="center"/>
                            <w:rPr>
                              <w:rFonts w:ascii="Arial" w:hAnsi="Arial" w:cs="Arial"/>
                              <w:color w:val="E24C37"/>
                              <w:spacing w:val="-4"/>
                              <w:sz w:val="18"/>
                              <w:lang w:val="en-US"/>
                            </w:rPr>
                          </w:pPr>
                        </w:p>
                        <w:p w14:paraId="08D849B9" w14:textId="77777777" w:rsidR="00507137" w:rsidRPr="00E13B17" w:rsidRDefault="00507137" w:rsidP="00507137">
                          <w:pPr>
                            <w:jc w:val="center"/>
                            <w:rPr>
                              <w:rFonts w:ascii="Arial" w:hAnsi="Arial" w:cs="Arial"/>
                              <w:color w:val="E24C37"/>
                              <w:spacing w:val="-4"/>
                              <w:sz w:val="18"/>
                              <w:lang w:val="en-US"/>
                            </w:rPr>
                          </w:pPr>
                        </w:p>
                        <w:p w14:paraId="6C9106CF" w14:textId="3FE03F84" w:rsidR="00507137" w:rsidRPr="00025495" w:rsidRDefault="00507137" w:rsidP="00507137">
                          <w:pPr>
                            <w:jc w:val="center"/>
                            <w:rPr>
                              <w:rFonts w:ascii="Arial" w:hAnsi="Arial" w:cs="Arial"/>
                              <w:color w:val="E24C37"/>
                              <w:spacing w:val="-4"/>
                              <w:sz w:val="18"/>
                              <w:lang w:val="en-US"/>
                            </w:rPr>
                          </w:pPr>
                        </w:p>
                        <w:p w14:paraId="045DB2F9" w14:textId="77777777" w:rsidR="004855DB" w:rsidRPr="00025495" w:rsidRDefault="004855DB" w:rsidP="00507137">
                          <w:pPr>
                            <w:jc w:val="center"/>
                            <w:rPr>
                              <w:rFonts w:ascii="Arial" w:hAnsi="Arial" w:cs="Arial"/>
                              <w:color w:val="E24C37"/>
                              <w:spacing w:val="-4"/>
                              <w:sz w:val="18"/>
                              <w:lang w:val="en-US"/>
                            </w:rPr>
                          </w:pPr>
                        </w:p>
                        <w:p w14:paraId="4C322771" w14:textId="287AA490" w:rsidR="00507137" w:rsidRPr="00D93C77" w:rsidRDefault="00507137" w:rsidP="00507137">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Athens International Airport,</w:t>
                          </w:r>
                          <w:r w:rsidRPr="000F72A2">
                            <w:rPr>
                              <w:rFonts w:ascii="Arial" w:hAnsi="Arial" w:cs="Arial"/>
                              <w:color w:val="000000"/>
                              <w:spacing w:val="-4"/>
                              <w:sz w:val="18"/>
                              <w:lang w:val="en-US"/>
                            </w:rPr>
                            <w:t xml:space="preserve"> </w:t>
                          </w:r>
                          <w:r>
                            <w:rPr>
                              <w:rFonts w:ascii="Arial" w:hAnsi="Arial" w:cs="Arial"/>
                              <w:color w:val="000000"/>
                              <w:spacing w:val="-4"/>
                              <w:sz w:val="18"/>
                              <w:lang w:val="en-US"/>
                            </w:rPr>
                            <w:t xml:space="preserve">Fraport, </w:t>
                          </w:r>
                          <w:r>
                            <w:rPr>
                              <w:rFonts w:ascii="Arial" w:hAnsi="Arial" w:cs="Arial"/>
                              <w:color w:val="000000"/>
                              <w:spacing w:val="-4"/>
                              <w:sz w:val="18"/>
                            </w:rPr>
                            <w:t>ΙΝΣΕΤΕ</w:t>
                          </w:r>
                        </w:p>
                      </w:txbxContent>
                    </v:textbox>
                  </v:rect>
                  <v:shape id="Freeform 364" o:spid="_x0000_s1035"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" adj="-11796480,,5400" path="m9585,l,,,4123r9585,l9585,xe" fillcolor="#e5e4de" stroked="f">
                    <v:stroke joinstyle="round"/>
                    <v:formulas/>
                    <v:path arrowok="t" o:connecttype="custom" o:connectlocs="38506193,0;0,0;0,16754221;38506193,16754221;38506193,0" o:connectangles="0,0,0,0,0" textboxrect="0,0,9586,4124"/>
                    <v:textbox>
                      <w:txbxContent>
                        <w:p w14:paraId="3B200533" w14:textId="5901BDCE" w:rsidR="00507137" w:rsidRDefault="00507137" w:rsidP="00507137">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 xml:space="preserve">Αφίξεις στα ελληνικά αεροδρόμια (α) και </w:t>
                          </w:r>
                          <w:r w:rsidRPr="00D93C77">
                            <w:rPr>
                              <w:rFonts w:ascii="Arial" w:eastAsia="Arial" w:hAnsi="Arial" w:cs="Arial"/>
                              <w:noProof/>
                              <w:color w:val="0E3B70"/>
                              <w:sz w:val="20"/>
                              <w:szCs w:val="20"/>
                              <w:lang w:eastAsia="el-GR"/>
                            </w:rPr>
                            <w:t>κρατήσε</w:t>
                          </w:r>
                          <w:r>
                            <w:rPr>
                              <w:rFonts w:ascii="Arial" w:eastAsia="Arial" w:hAnsi="Arial" w:cs="Arial"/>
                              <w:noProof/>
                              <w:color w:val="0E3B70"/>
                              <w:sz w:val="20"/>
                              <w:szCs w:val="20"/>
                              <w:lang w:eastAsia="el-GR"/>
                            </w:rPr>
                            <w:t>ις</w:t>
                          </w:r>
                          <w:r w:rsidRPr="00D93C77">
                            <w:rPr>
                              <w:rFonts w:ascii="Arial" w:eastAsia="Arial" w:hAnsi="Arial" w:cs="Arial"/>
                              <w:noProof/>
                              <w:color w:val="0E3B70"/>
                              <w:sz w:val="20"/>
                              <w:szCs w:val="20"/>
                              <w:lang w:eastAsia="el-GR"/>
                            </w:rPr>
                            <w:t xml:space="preserve"> αεροπορικών θέσεων σε διεθνείς πτήσεις, στην Ελλάδα και επιλεγμένες ανταγωνίστριες χώρες </w:t>
                          </w:r>
                          <w:r>
                            <w:rPr>
                              <w:rFonts w:ascii="Arial" w:eastAsia="Arial" w:hAnsi="Arial" w:cs="Arial"/>
                              <w:noProof/>
                              <w:color w:val="0E3B70"/>
                              <w:sz w:val="20"/>
                              <w:szCs w:val="20"/>
                              <w:lang w:eastAsia="el-GR"/>
                            </w:rPr>
                            <w:t>κατά</w:t>
                          </w:r>
                          <w:r w:rsidRPr="00D93C77">
                            <w:rPr>
                              <w:rFonts w:ascii="Arial" w:eastAsia="Arial" w:hAnsi="Arial" w:cs="Arial"/>
                              <w:noProof/>
                              <w:color w:val="0E3B70"/>
                              <w:sz w:val="20"/>
                              <w:szCs w:val="20"/>
                              <w:lang w:eastAsia="el-GR"/>
                            </w:rPr>
                            <w:t xml:space="preserve"> τη θερινή περίοδο</w:t>
                          </w:r>
                          <w:r w:rsidR="004855DB">
                            <w:rPr>
                              <w:rFonts w:ascii="Arial" w:eastAsia="Arial" w:hAnsi="Arial" w:cs="Arial"/>
                              <w:noProof/>
                              <w:color w:val="0E3B70"/>
                              <w:sz w:val="20"/>
                              <w:szCs w:val="20"/>
                              <w:lang w:eastAsia="el-GR"/>
                            </w:rPr>
                            <w:t>*</w:t>
                          </w:r>
                          <w:r w:rsidRPr="00D93C77">
                            <w:rPr>
                              <w:rFonts w:ascii="Arial" w:eastAsia="Arial" w:hAnsi="Arial" w:cs="Arial"/>
                              <w:noProof/>
                              <w:color w:val="0E3B70"/>
                              <w:sz w:val="20"/>
                              <w:szCs w:val="20"/>
                              <w:lang w:eastAsia="el-GR"/>
                            </w:rPr>
                            <w:t>* (β)</w:t>
                          </w:r>
                          <w:r w:rsidRPr="00D75593">
                            <w:rPr>
                              <w:rFonts w:ascii="Arial" w:eastAsia="Arial" w:hAnsi="Arial" w:cs="Arial"/>
                              <w:noProof/>
                              <w:color w:val="0E3B70"/>
                              <w:sz w:val="20"/>
                              <w:szCs w:val="20"/>
                              <w:lang w:eastAsia="el-GR"/>
                            </w:rPr>
                            <w:drawing>
                              <wp:inline distT="0" distB="0" distL="0" distR="0" wp14:anchorId="231F7DE5" wp14:editId="0A2D7E14">
                                <wp:extent cx="5897880" cy="46990"/>
                                <wp:effectExtent l="0" t="0" r="0" b="0"/>
                                <wp:docPr id="1841643416" name="Picture 184164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67445A0" w14:textId="77777777" w:rsidR="00507137" w:rsidRDefault="00507137" w:rsidP="00507137">
                          <w:pPr>
                            <w:tabs>
                              <w:tab w:val="left" w:pos="2410"/>
                            </w:tabs>
                            <w:spacing w:after="0" w:line="240" w:lineRule="auto"/>
                            <w:rPr>
                              <w:rFonts w:ascii="Arial" w:eastAsia="Arial" w:hAnsi="Arial" w:cs="Arial"/>
                              <w:color w:val="0E3B70"/>
                              <w:sz w:val="20"/>
                              <w:szCs w:val="20"/>
                            </w:rPr>
                          </w:pPr>
                          <w:r w:rsidRPr="006D407A">
                            <w:rPr>
                              <w:noProof/>
                            </w:rPr>
                            <w:drawing>
                              <wp:inline distT="0" distB="0" distL="0" distR="0" wp14:anchorId="0E4A8E79" wp14:editId="5D487D30">
                                <wp:extent cx="5897880" cy="2773045"/>
                                <wp:effectExtent l="0" t="0" r="7620" b="0"/>
                                <wp:docPr id="618800744" name="Picture 61880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2773045"/>
                                        </a:xfrm>
                                        <a:prstGeom prst="rect">
                                          <a:avLst/>
                                        </a:prstGeom>
                                        <a:noFill/>
                                        <a:ln>
                                          <a:noFill/>
                                        </a:ln>
                                      </pic:spPr>
                                    </pic:pic>
                                  </a:graphicData>
                                </a:graphic>
                              </wp:inline>
                            </w:drawing>
                          </w:r>
                        </w:p>
                        <w:p w14:paraId="459FEBA2" w14:textId="77777777" w:rsidR="00507137" w:rsidRDefault="00507137" w:rsidP="00507137"/>
                      </w:txbxContent>
                    </v:textbox>
                  </v:shape>
                </v:group>
                <v:group id="Group 6" o:spid="_x0000_s1036" style="position:absolute;top:32670;width:72167;height:6121" coordorigin="" coordsize="7216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">
                  <v:shape id="Freeform 358" o:spid="_x0000_s1037" style="position:absolute;width:10071;height:612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" adj="-11796480,,5400" path="m9585,l,,,4123r9585,l9585,xe" fillcolor="#e5e4de" stroked="f">
                    <v:stroke joinstyle="round"/>
                    <v:formulas/>
                    <v:path arrowok="t" o:connecttype="custom" o:connectlocs="639448137,0;0,0;0,390089930;639448137,390089930;639448137,0" o:connectangles="0,0,0,0,0" textboxrect="0,0,9586,4124"/>
                    <v:textbox>
                      <w:txbxContent>
                        <w:p w14:paraId="40F79459" w14:textId="77777777" w:rsidR="00507137" w:rsidRPr="00F27802" w:rsidRDefault="00507137" w:rsidP="00507137">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502E21C" w14:textId="77777777" w:rsidR="00507137" w:rsidRPr="00F76464" w:rsidRDefault="00507137" w:rsidP="00507137">
                          <w:pPr>
                            <w:rPr>
                              <w:rFonts w:ascii="Arial" w:hAnsi="Arial" w:cs="Arial"/>
                              <w:sz w:val="14"/>
                            </w:rPr>
                          </w:pPr>
                        </w:p>
                        <w:p w14:paraId="0AA94CD4" w14:textId="77777777" w:rsidR="00507137" w:rsidRPr="00F76464" w:rsidRDefault="00507137" w:rsidP="0050713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1BF50FD9" w14:textId="77777777" w:rsidR="00507137" w:rsidRPr="00F76464" w:rsidRDefault="00507137" w:rsidP="00507137">
                          <w:pPr>
                            <w:rPr>
                              <w:rFonts w:ascii="Arial" w:hAnsi="Arial" w:cs="Arial"/>
                              <w:sz w:val="14"/>
                            </w:rPr>
                          </w:pPr>
                        </w:p>
                        <w:p w14:paraId="236DBF77" w14:textId="77777777" w:rsidR="00507137" w:rsidRPr="00F76464" w:rsidRDefault="00507137" w:rsidP="00507137">
                          <w:pPr>
                            <w:rPr>
                              <w:rFonts w:ascii="Arial" w:hAnsi="Arial" w:cs="Arial"/>
                              <w:sz w:val="14"/>
                            </w:rPr>
                          </w:pPr>
                        </w:p>
                        <w:p w14:paraId="44570495" w14:textId="77777777" w:rsidR="00507137" w:rsidRPr="00F76464" w:rsidRDefault="00507137" w:rsidP="00507137">
                          <w:pPr>
                            <w:rPr>
                              <w:rFonts w:ascii="Arial" w:hAnsi="Arial" w:cs="Arial"/>
                              <w:sz w:val="14"/>
                            </w:rPr>
                          </w:pPr>
                        </w:p>
                        <w:p w14:paraId="5957A57D" w14:textId="77777777" w:rsidR="00507137" w:rsidRPr="00F76464" w:rsidRDefault="00507137" w:rsidP="00507137">
                          <w:pPr>
                            <w:rPr>
                              <w:rFonts w:ascii="Arial" w:hAnsi="Arial" w:cs="Arial"/>
                              <w:sz w:val="14"/>
                            </w:rPr>
                          </w:pPr>
                        </w:p>
                        <w:p w14:paraId="127492B1" w14:textId="77777777" w:rsidR="00507137" w:rsidRPr="00F76464" w:rsidRDefault="00507137" w:rsidP="00507137">
                          <w:pPr>
                            <w:rPr>
                              <w:rFonts w:ascii="Arial" w:hAnsi="Arial" w:cs="Arial"/>
                              <w:sz w:val="14"/>
                            </w:rPr>
                          </w:pPr>
                        </w:p>
                        <w:p w14:paraId="1D2C4175" w14:textId="77777777" w:rsidR="00507137" w:rsidRPr="00F76464" w:rsidRDefault="00507137" w:rsidP="00507137">
                          <w:pPr>
                            <w:rPr>
                              <w:rFonts w:ascii="Arial" w:hAnsi="Arial" w:cs="Arial"/>
                              <w:sz w:val="14"/>
                            </w:rPr>
                          </w:pPr>
                        </w:p>
                        <w:p w14:paraId="45D7DEF9" w14:textId="77777777" w:rsidR="00507137" w:rsidRPr="00F76464" w:rsidRDefault="00507137" w:rsidP="00507137">
                          <w:pPr>
                            <w:rPr>
                              <w:rFonts w:ascii="Arial" w:hAnsi="Arial" w:cs="Arial"/>
                              <w:sz w:val="14"/>
                            </w:rPr>
                          </w:pPr>
                        </w:p>
                        <w:p w14:paraId="0591DC83" w14:textId="77777777" w:rsidR="00507137" w:rsidRPr="00F76464" w:rsidRDefault="00507137" w:rsidP="00507137">
                          <w:pPr>
                            <w:rPr>
                              <w:rFonts w:ascii="Arial" w:hAnsi="Arial" w:cs="Arial"/>
                              <w:sz w:val="14"/>
                            </w:rPr>
                          </w:pPr>
                        </w:p>
                        <w:p w14:paraId="47C55033" w14:textId="77777777" w:rsidR="00507137" w:rsidRPr="00F76464" w:rsidRDefault="00507137" w:rsidP="00507137">
                          <w:pPr>
                            <w:rPr>
                              <w:rFonts w:ascii="Arial" w:hAnsi="Arial" w:cs="Arial"/>
                              <w:sz w:val="14"/>
                            </w:rPr>
                          </w:pPr>
                        </w:p>
                        <w:p w14:paraId="77A2A0B9" w14:textId="77777777" w:rsidR="00507137" w:rsidRPr="00F76464" w:rsidRDefault="00507137" w:rsidP="00507137">
                          <w:pPr>
                            <w:rPr>
                              <w:rFonts w:ascii="Arial" w:hAnsi="Arial" w:cs="Arial"/>
                              <w:sz w:val="14"/>
                            </w:rPr>
                          </w:pPr>
                        </w:p>
                        <w:p w14:paraId="34FCBE23" w14:textId="77777777" w:rsidR="00507137" w:rsidRPr="00F76464" w:rsidRDefault="00507137" w:rsidP="00507137">
                          <w:pPr>
                            <w:rPr>
                              <w:rFonts w:ascii="Arial" w:hAnsi="Arial" w:cs="Arial"/>
                              <w:sz w:val="14"/>
                            </w:rPr>
                          </w:pPr>
                        </w:p>
                        <w:p w14:paraId="5F1711F7" w14:textId="77777777" w:rsidR="00507137" w:rsidRPr="00F76464" w:rsidRDefault="00507137" w:rsidP="00507137">
                          <w:pPr>
                            <w:rPr>
                              <w:rFonts w:ascii="Arial" w:hAnsi="Arial" w:cs="Arial"/>
                              <w:sz w:val="14"/>
                            </w:rPr>
                          </w:pPr>
                        </w:p>
                      </w:txbxContent>
                    </v:textbox>
                  </v:shape>
                  <v:shape id="Freeform 358" o:spid="_x0000_s1038" style="position:absolute;left:11334;width:60833;height:612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" adj="-11796480,,5400" path="m9585,l,,,4123r9585,l9585,xe" fillcolor="#e5e4de" stroked="f">
                    <v:stroke joinstyle="round"/>
                    <v:formulas/>
                    <v:path arrowok="t" o:connecttype="custom" o:connectlocs="2147483646,0;0,0;0,390090567;2147483646,390090567;2147483646,0" o:connectangles="0,0,0,0,0" textboxrect="0,0,9586,4124"/>
                    <v:textbox>
                      <w:txbxContent>
                        <w:p w14:paraId="348416F0" w14:textId="77777777" w:rsidR="004855DB" w:rsidRDefault="00507137" w:rsidP="004855DB">
                          <w:pPr>
                            <w:spacing w:after="0"/>
                            <w:rPr>
                              <w:rFonts w:ascii="Arial" w:hAnsi="Arial" w:cs="Arial"/>
                              <w:sz w:val="16"/>
                              <w:szCs w:val="16"/>
                            </w:rPr>
                          </w:pPr>
                          <w:r w:rsidRPr="008E3411">
                            <w:rPr>
                              <w:rFonts w:ascii="Arial" w:hAnsi="Arial" w:cs="Arial"/>
                              <w:sz w:val="16"/>
                              <w:szCs w:val="16"/>
                            </w:rPr>
                            <w:t>(</w:t>
                          </w:r>
                          <w:r>
                            <w:rPr>
                              <w:rFonts w:ascii="Arial" w:hAnsi="Arial" w:cs="Arial"/>
                              <w:sz w:val="16"/>
                              <w:szCs w:val="16"/>
                            </w:rPr>
                            <w:t>*</w:t>
                          </w:r>
                          <w:r w:rsidRPr="008E3411">
                            <w:rPr>
                              <w:rFonts w:ascii="Arial" w:hAnsi="Arial" w:cs="Arial"/>
                              <w:sz w:val="16"/>
                              <w:szCs w:val="16"/>
                            </w:rPr>
                            <w:t xml:space="preserve">) Στοιχεία </w:t>
                          </w:r>
                          <w:proofErr w:type="spellStart"/>
                          <w:r w:rsidRPr="008E3411">
                            <w:rPr>
                              <w:rFonts w:ascii="Arial" w:hAnsi="Arial" w:cs="Arial"/>
                              <w:sz w:val="16"/>
                              <w:szCs w:val="16"/>
                            </w:rPr>
                            <w:t>Fraport</w:t>
                          </w:r>
                          <w:proofErr w:type="spellEnd"/>
                          <w:r w:rsidRPr="008E3411">
                            <w:rPr>
                              <w:rFonts w:ascii="Arial" w:hAnsi="Arial" w:cs="Arial"/>
                              <w:sz w:val="16"/>
                              <w:szCs w:val="16"/>
                            </w:rPr>
                            <w:t xml:space="preserve">. Περιλαμβάνει τα αεροδρόμια: </w:t>
                          </w:r>
                          <w:proofErr w:type="spellStart"/>
                          <w:r w:rsidRPr="008E3411">
                            <w:rPr>
                              <w:rFonts w:ascii="Arial" w:hAnsi="Arial" w:cs="Arial"/>
                              <w:sz w:val="16"/>
                              <w:szCs w:val="16"/>
                            </w:rPr>
                            <w:t>Άκτιον</w:t>
                          </w:r>
                          <w:proofErr w:type="spellEnd"/>
                          <w:r w:rsidRPr="008E3411">
                            <w:rPr>
                              <w:rFonts w:ascii="Arial" w:hAnsi="Arial" w:cs="Arial"/>
                              <w:sz w:val="16"/>
                              <w:szCs w:val="16"/>
                            </w:rPr>
                            <w:t>, Χανιά, Κέρκυρα, Καβάλα, Κεφαλλονιά, Θεσσαλονίκη, Ζάκυνθος, Κως, Μυτιλήνη, Μύκονος, Ρόδος, Σάμος, Σαντορίνη, Σκιάθος.</w:t>
                          </w:r>
                        </w:p>
                        <w:p w14:paraId="38BB2852" w14:textId="4745D7F0" w:rsidR="004855DB" w:rsidRPr="008E3411" w:rsidRDefault="004855DB" w:rsidP="004855DB">
                          <w:pPr>
                            <w:spacing w:after="0"/>
                            <w:rPr>
                              <w:rFonts w:ascii="Arial" w:hAnsi="Arial" w:cs="Arial"/>
                              <w:sz w:val="16"/>
                              <w:szCs w:val="16"/>
                            </w:rPr>
                          </w:pPr>
                          <w:r w:rsidRPr="008E3411">
                            <w:rPr>
                              <w:rFonts w:ascii="Arial" w:hAnsi="Arial" w:cs="Arial"/>
                              <w:sz w:val="16"/>
                              <w:szCs w:val="16"/>
                            </w:rPr>
                            <w:t>(*</w:t>
                          </w:r>
                          <w:r>
                            <w:rPr>
                              <w:rFonts w:ascii="Arial" w:hAnsi="Arial" w:cs="Arial"/>
                              <w:sz w:val="16"/>
                              <w:szCs w:val="16"/>
                            </w:rPr>
                            <w:t>*</w:t>
                          </w:r>
                          <w:r w:rsidRPr="008E3411">
                            <w:rPr>
                              <w:rFonts w:ascii="Arial" w:hAnsi="Arial" w:cs="Arial"/>
                              <w:sz w:val="16"/>
                              <w:szCs w:val="16"/>
                            </w:rPr>
                            <w:t xml:space="preserve">) Στοιχεία τέλους Ιουνίου. Ως θερινή περίοδος λογίζεται το διάστημα από την τελευταία Κυριακή του Μαρτίου έως το τελευταίο Σάββατο του Οκτωβρίου κάθε έτους (ΙΝΣΕΤΕ, </w:t>
                          </w:r>
                          <w:proofErr w:type="spellStart"/>
                          <w:r w:rsidRPr="008E3411">
                            <w:rPr>
                              <w:rFonts w:ascii="Arial" w:hAnsi="Arial" w:cs="Arial"/>
                              <w:sz w:val="16"/>
                              <w:szCs w:val="16"/>
                            </w:rPr>
                            <w:t>Airdata</w:t>
                          </w:r>
                          <w:proofErr w:type="spellEnd"/>
                          <w:r w:rsidRPr="008E3411">
                            <w:rPr>
                              <w:rFonts w:ascii="Arial" w:hAnsi="Arial" w:cs="Arial"/>
                              <w:sz w:val="16"/>
                              <w:szCs w:val="16"/>
                            </w:rPr>
                            <w:t xml:space="preserve"> </w:t>
                          </w:r>
                          <w:proofErr w:type="spellStart"/>
                          <w:r w:rsidRPr="008E3411">
                            <w:rPr>
                              <w:rFonts w:ascii="Arial" w:hAnsi="Arial" w:cs="Arial"/>
                              <w:sz w:val="16"/>
                              <w:szCs w:val="16"/>
                            </w:rPr>
                            <w:t>tracker</w:t>
                          </w:r>
                          <w:proofErr w:type="spellEnd"/>
                          <w:r w:rsidRPr="008E3411">
                            <w:rPr>
                              <w:rFonts w:ascii="Arial" w:hAnsi="Arial" w:cs="Arial"/>
                              <w:sz w:val="16"/>
                              <w:szCs w:val="16"/>
                            </w:rPr>
                            <w:t>).</w:t>
                          </w:r>
                        </w:p>
                        <w:p w14:paraId="2EC0E26C" w14:textId="77777777" w:rsidR="004855DB" w:rsidRPr="008E3411" w:rsidRDefault="004855DB" w:rsidP="00507137">
                          <w:pPr>
                            <w:rPr>
                              <w:sz w:val="16"/>
                              <w:szCs w:val="16"/>
                            </w:rPr>
                          </w:pPr>
                        </w:p>
                        <w:p w14:paraId="6E75224E" w14:textId="77777777" w:rsidR="00507137" w:rsidRPr="00F76464" w:rsidRDefault="00507137" w:rsidP="00507137">
                          <w:pPr>
                            <w:rPr>
                              <w:rFonts w:ascii="Arial" w:hAnsi="Arial" w:cs="Arial"/>
                              <w:sz w:val="14"/>
                            </w:rPr>
                          </w:pPr>
                        </w:p>
                        <w:p w14:paraId="1EB20CA3" w14:textId="77777777" w:rsidR="00507137" w:rsidRPr="00F76464" w:rsidRDefault="00507137" w:rsidP="00507137">
                          <w:pPr>
                            <w:rPr>
                              <w:rFonts w:ascii="Arial" w:hAnsi="Arial" w:cs="Arial"/>
                              <w:sz w:val="14"/>
                            </w:rPr>
                          </w:pPr>
                        </w:p>
                        <w:p w14:paraId="2F9B9E43" w14:textId="77777777" w:rsidR="00507137" w:rsidRPr="00F76464" w:rsidRDefault="00507137" w:rsidP="00507137">
                          <w:pPr>
                            <w:rPr>
                              <w:rFonts w:ascii="Arial" w:hAnsi="Arial" w:cs="Arial"/>
                              <w:sz w:val="14"/>
                            </w:rPr>
                          </w:pPr>
                        </w:p>
                        <w:p w14:paraId="00132A0A" w14:textId="77777777" w:rsidR="00507137" w:rsidRPr="00F76464" w:rsidRDefault="00507137" w:rsidP="00507137">
                          <w:pPr>
                            <w:rPr>
                              <w:rFonts w:ascii="Arial" w:hAnsi="Arial" w:cs="Arial"/>
                              <w:sz w:val="14"/>
                            </w:rPr>
                          </w:pPr>
                        </w:p>
                        <w:p w14:paraId="7A406FDC" w14:textId="77777777" w:rsidR="00507137" w:rsidRPr="00F76464" w:rsidRDefault="00507137" w:rsidP="00507137">
                          <w:pPr>
                            <w:rPr>
                              <w:rFonts w:ascii="Arial" w:hAnsi="Arial" w:cs="Arial"/>
                              <w:sz w:val="14"/>
                            </w:rPr>
                          </w:pPr>
                        </w:p>
                        <w:p w14:paraId="15104DE7" w14:textId="77777777" w:rsidR="00507137" w:rsidRPr="00F76464" w:rsidRDefault="00507137" w:rsidP="00507137">
                          <w:pPr>
                            <w:rPr>
                              <w:rFonts w:ascii="Arial" w:hAnsi="Arial" w:cs="Arial"/>
                              <w:sz w:val="14"/>
                            </w:rPr>
                          </w:pPr>
                        </w:p>
                        <w:p w14:paraId="2D89454D" w14:textId="77777777" w:rsidR="00507137" w:rsidRPr="00F76464" w:rsidRDefault="00507137" w:rsidP="00507137">
                          <w:pPr>
                            <w:rPr>
                              <w:rFonts w:ascii="Arial" w:hAnsi="Arial" w:cs="Arial"/>
                              <w:sz w:val="14"/>
                            </w:rPr>
                          </w:pPr>
                        </w:p>
                        <w:p w14:paraId="06345F29" w14:textId="77777777" w:rsidR="00507137" w:rsidRPr="00F76464" w:rsidRDefault="00507137" w:rsidP="00507137">
                          <w:pPr>
                            <w:rPr>
                              <w:rFonts w:ascii="Arial" w:hAnsi="Arial" w:cs="Arial"/>
                              <w:sz w:val="14"/>
                            </w:rPr>
                          </w:pPr>
                        </w:p>
                        <w:p w14:paraId="2233669D" w14:textId="77777777" w:rsidR="00507137" w:rsidRPr="00F76464" w:rsidRDefault="00507137" w:rsidP="00507137">
                          <w:pPr>
                            <w:rPr>
                              <w:rFonts w:ascii="Arial" w:hAnsi="Arial" w:cs="Arial"/>
                              <w:sz w:val="14"/>
                            </w:rPr>
                          </w:pPr>
                        </w:p>
                        <w:p w14:paraId="28F449C9" w14:textId="77777777" w:rsidR="00507137" w:rsidRPr="00F76464" w:rsidRDefault="00507137" w:rsidP="00507137">
                          <w:pPr>
                            <w:rPr>
                              <w:rFonts w:ascii="Arial" w:hAnsi="Arial" w:cs="Arial"/>
                              <w:sz w:val="14"/>
                            </w:rPr>
                          </w:pPr>
                        </w:p>
                        <w:p w14:paraId="3EBF7910" w14:textId="77777777" w:rsidR="00507137" w:rsidRPr="00F76464" w:rsidRDefault="00507137" w:rsidP="00507137">
                          <w:pPr>
                            <w:rPr>
                              <w:rFonts w:ascii="Arial" w:hAnsi="Arial" w:cs="Arial"/>
                              <w:sz w:val="14"/>
                            </w:rPr>
                          </w:pPr>
                        </w:p>
                        <w:p w14:paraId="52943ADF" w14:textId="77777777" w:rsidR="00507137" w:rsidRPr="00F76464" w:rsidRDefault="00507137" w:rsidP="00507137">
                          <w:pPr>
                            <w:rPr>
                              <w:rFonts w:ascii="Arial" w:hAnsi="Arial" w:cs="Arial"/>
                              <w:sz w:val="14"/>
                            </w:rPr>
                          </w:pPr>
                        </w:p>
                      </w:txbxContent>
                    </v:textbox>
                  </v:shape>
                </v:group>
                <w10:wrap anchorx="margin"/>
              </v:group>
            </w:pict>
          </mc:Fallback>
        </mc:AlternateContent>
      </w:r>
    </w:p>
    <w:p w14:paraId="6A706105" w14:textId="3EFBDB83" w:rsidR="00F26876" w:rsidRDefault="00F26876" w:rsidP="003307A5">
      <w:pPr>
        <w:pStyle w:val="BodyText"/>
        <w:ind w:left="1758" w:right="227"/>
        <w:jc w:val="both"/>
        <w:rPr>
          <w:lang w:val="el-GR"/>
        </w:rPr>
      </w:pPr>
    </w:p>
    <w:p w14:paraId="5DF32DB3" w14:textId="403815E8" w:rsidR="00F26876" w:rsidRDefault="00F26876" w:rsidP="003307A5">
      <w:pPr>
        <w:pStyle w:val="BodyText"/>
        <w:ind w:left="1758" w:right="227"/>
        <w:jc w:val="both"/>
        <w:rPr>
          <w:lang w:val="el-GR"/>
        </w:rPr>
      </w:pPr>
    </w:p>
    <w:p w14:paraId="3E54C425" w14:textId="07D3054B" w:rsidR="00F26876" w:rsidRDefault="00F26876" w:rsidP="003307A5">
      <w:pPr>
        <w:pStyle w:val="BodyText"/>
        <w:ind w:left="1758" w:right="227"/>
        <w:jc w:val="both"/>
        <w:rPr>
          <w:lang w:val="el-GR"/>
        </w:rPr>
      </w:pPr>
    </w:p>
    <w:p w14:paraId="656A7829" w14:textId="77777777" w:rsidR="00253773" w:rsidRDefault="00253773" w:rsidP="003307A5">
      <w:pPr>
        <w:pStyle w:val="BodyText"/>
        <w:ind w:left="1758" w:right="227"/>
        <w:jc w:val="both"/>
        <w:rPr>
          <w:lang w:val="el-GR"/>
        </w:rPr>
      </w:pPr>
    </w:p>
    <w:p w14:paraId="06E7D0FB" w14:textId="77777777" w:rsidR="00253773" w:rsidRDefault="00253773" w:rsidP="003307A5">
      <w:pPr>
        <w:pStyle w:val="BodyText"/>
        <w:ind w:left="1758" w:right="227"/>
        <w:jc w:val="both"/>
        <w:rPr>
          <w:lang w:val="el-GR"/>
        </w:rPr>
      </w:pPr>
    </w:p>
    <w:p w14:paraId="340DAE82" w14:textId="77777777" w:rsidR="00253773" w:rsidRDefault="00253773" w:rsidP="003307A5">
      <w:pPr>
        <w:pStyle w:val="BodyText"/>
        <w:ind w:left="1758" w:right="227"/>
        <w:jc w:val="both"/>
        <w:rPr>
          <w:lang w:val="el-GR"/>
        </w:rPr>
      </w:pPr>
    </w:p>
    <w:p w14:paraId="0BA5C81A" w14:textId="77777777" w:rsidR="00253773" w:rsidRDefault="00253773" w:rsidP="003307A5">
      <w:pPr>
        <w:pStyle w:val="BodyText"/>
        <w:ind w:left="1758" w:right="227"/>
        <w:jc w:val="both"/>
        <w:rPr>
          <w:lang w:val="el-GR"/>
        </w:rPr>
      </w:pPr>
    </w:p>
    <w:p w14:paraId="2A84F94B" w14:textId="77777777" w:rsidR="00253773" w:rsidRDefault="00253773" w:rsidP="003307A5">
      <w:pPr>
        <w:pStyle w:val="BodyText"/>
        <w:ind w:left="1758" w:right="227"/>
        <w:jc w:val="both"/>
        <w:rPr>
          <w:lang w:val="el-GR"/>
        </w:rPr>
      </w:pPr>
    </w:p>
    <w:p w14:paraId="594952C1" w14:textId="77777777" w:rsidR="00253773" w:rsidRDefault="00253773" w:rsidP="003307A5">
      <w:pPr>
        <w:pStyle w:val="BodyText"/>
        <w:ind w:left="1758" w:right="227"/>
        <w:jc w:val="both"/>
        <w:rPr>
          <w:lang w:val="el-GR"/>
        </w:rPr>
      </w:pPr>
    </w:p>
    <w:p w14:paraId="15BA60B2" w14:textId="77777777" w:rsidR="00253773" w:rsidRDefault="00253773" w:rsidP="003307A5">
      <w:pPr>
        <w:pStyle w:val="BodyText"/>
        <w:ind w:left="1758" w:right="227"/>
        <w:jc w:val="both"/>
        <w:rPr>
          <w:lang w:val="el-GR"/>
        </w:rPr>
      </w:pPr>
    </w:p>
    <w:p w14:paraId="1B64D944" w14:textId="77777777" w:rsidR="00253773" w:rsidRDefault="00253773" w:rsidP="003307A5">
      <w:pPr>
        <w:pStyle w:val="BodyText"/>
        <w:ind w:left="1758" w:right="227"/>
        <w:jc w:val="both"/>
        <w:rPr>
          <w:lang w:val="el-GR"/>
        </w:rPr>
      </w:pPr>
    </w:p>
    <w:p w14:paraId="402C00E4" w14:textId="77777777" w:rsidR="00507137" w:rsidRDefault="00507137" w:rsidP="003307A5">
      <w:pPr>
        <w:pStyle w:val="BodyText"/>
        <w:ind w:left="1758" w:right="227"/>
        <w:jc w:val="both"/>
        <w:rPr>
          <w:lang w:val="el-GR"/>
        </w:rPr>
      </w:pPr>
    </w:p>
    <w:p w14:paraId="152F4417" w14:textId="77777777" w:rsidR="00507137" w:rsidRDefault="00507137" w:rsidP="003307A5">
      <w:pPr>
        <w:pStyle w:val="BodyText"/>
        <w:ind w:left="1758" w:right="227"/>
        <w:jc w:val="both"/>
        <w:rPr>
          <w:lang w:val="el-GR"/>
        </w:rPr>
      </w:pPr>
    </w:p>
    <w:p w14:paraId="7F1EDDD1" w14:textId="77777777" w:rsidR="00507137" w:rsidRDefault="00507137" w:rsidP="003307A5">
      <w:pPr>
        <w:pStyle w:val="BodyText"/>
        <w:ind w:left="1758" w:right="227"/>
        <w:jc w:val="both"/>
        <w:rPr>
          <w:lang w:val="el-GR"/>
        </w:rPr>
      </w:pPr>
    </w:p>
    <w:p w14:paraId="10EB2E3A" w14:textId="77777777" w:rsidR="00CC1B03" w:rsidRDefault="00CC1B03" w:rsidP="003307A5">
      <w:pPr>
        <w:pStyle w:val="BodyText"/>
        <w:ind w:left="1758" w:right="227"/>
        <w:jc w:val="both"/>
        <w:rPr>
          <w:lang w:val="el-GR"/>
        </w:rPr>
      </w:pPr>
    </w:p>
    <w:p w14:paraId="5D41DD2A" w14:textId="77777777" w:rsidR="00CC1B03" w:rsidRDefault="00CC1B03" w:rsidP="003307A5">
      <w:pPr>
        <w:pStyle w:val="BodyText"/>
        <w:ind w:left="1758" w:right="227"/>
        <w:jc w:val="both"/>
        <w:rPr>
          <w:lang w:val="el-GR"/>
        </w:rPr>
      </w:pPr>
    </w:p>
    <w:p w14:paraId="05F4F4A7" w14:textId="77777777" w:rsidR="00CC1B03" w:rsidRDefault="00CC1B03" w:rsidP="003307A5">
      <w:pPr>
        <w:pStyle w:val="BodyText"/>
        <w:ind w:left="1758" w:right="227"/>
        <w:jc w:val="both"/>
        <w:rPr>
          <w:lang w:val="el-GR"/>
        </w:rPr>
      </w:pPr>
    </w:p>
    <w:p w14:paraId="6BB30016" w14:textId="77777777" w:rsidR="00F26876" w:rsidRDefault="00F26876" w:rsidP="003307A5">
      <w:pPr>
        <w:pStyle w:val="BodyText"/>
        <w:ind w:left="1758" w:right="227"/>
        <w:jc w:val="both"/>
        <w:rPr>
          <w:lang w:val="el-GR"/>
        </w:rPr>
      </w:pPr>
    </w:p>
    <w:p w14:paraId="388B404A" w14:textId="77777777" w:rsidR="009F22A4" w:rsidRDefault="009F22A4" w:rsidP="003307A5">
      <w:pPr>
        <w:pStyle w:val="BodyText"/>
        <w:ind w:left="1758" w:right="227"/>
        <w:jc w:val="both"/>
        <w:rPr>
          <w:lang w:val="el-GR"/>
        </w:rPr>
      </w:pPr>
    </w:p>
    <w:p w14:paraId="74AB33E4" w14:textId="77777777" w:rsidR="009F22A4" w:rsidRDefault="009F22A4" w:rsidP="003307A5">
      <w:pPr>
        <w:pStyle w:val="BodyText"/>
        <w:ind w:left="1758" w:right="227"/>
        <w:jc w:val="both"/>
        <w:rPr>
          <w:lang w:val="el-GR"/>
        </w:rPr>
      </w:pPr>
    </w:p>
    <w:p w14:paraId="08B8A23E" w14:textId="77777777" w:rsidR="009F22A4" w:rsidRDefault="009F22A4" w:rsidP="003307A5">
      <w:pPr>
        <w:pStyle w:val="BodyText"/>
        <w:ind w:left="1758" w:right="227"/>
        <w:jc w:val="both"/>
        <w:rPr>
          <w:lang w:val="el-GR"/>
        </w:rPr>
      </w:pPr>
    </w:p>
    <w:p w14:paraId="0FE48228" w14:textId="77777777" w:rsidR="00F26876" w:rsidRDefault="00F26876" w:rsidP="003307A5">
      <w:pPr>
        <w:pStyle w:val="BodyText"/>
        <w:ind w:left="1758" w:right="227"/>
        <w:jc w:val="both"/>
        <w:rPr>
          <w:lang w:val="el-GR"/>
        </w:rPr>
      </w:pPr>
    </w:p>
    <w:p w14:paraId="675F4F97" w14:textId="77777777" w:rsidR="00F26876" w:rsidRDefault="00F26876" w:rsidP="003307A5">
      <w:pPr>
        <w:pStyle w:val="BodyText"/>
        <w:ind w:left="1758" w:right="227"/>
        <w:jc w:val="both"/>
        <w:rPr>
          <w:lang w:val="el-GR"/>
        </w:rPr>
      </w:pPr>
    </w:p>
    <w:p w14:paraId="35CA1AC1" w14:textId="77777777" w:rsidR="00F26876" w:rsidRDefault="00F26876" w:rsidP="003307A5">
      <w:pPr>
        <w:pStyle w:val="BodyText"/>
        <w:ind w:left="1758" w:right="227"/>
        <w:jc w:val="both"/>
        <w:rPr>
          <w:lang w:val="el-GR"/>
        </w:rPr>
      </w:pPr>
    </w:p>
    <w:p w14:paraId="04E96CE4" w14:textId="77777777" w:rsidR="00F26876" w:rsidRDefault="00F26876" w:rsidP="003307A5">
      <w:pPr>
        <w:pStyle w:val="BodyText"/>
        <w:ind w:left="1758" w:right="227"/>
        <w:jc w:val="both"/>
        <w:rPr>
          <w:lang w:val="el-GR"/>
        </w:rPr>
      </w:pPr>
    </w:p>
    <w:p w14:paraId="3611BD1E" w14:textId="77777777" w:rsidR="00F26876" w:rsidRDefault="00F26876" w:rsidP="003307A5">
      <w:pPr>
        <w:pStyle w:val="BodyText"/>
        <w:ind w:left="1758" w:right="227"/>
        <w:jc w:val="both"/>
        <w:rPr>
          <w:lang w:val="el-GR"/>
        </w:rPr>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69DCB80D" w:rsidR="00E461D4" w:rsidRDefault="00613AC4"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58244" behindDoc="1" locked="0" layoutInCell="1" allowOverlap="1" wp14:anchorId="538DC1B5" wp14:editId="004D27AE">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8"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0A6AE" w14:textId="77777777" w:rsidR="00613AC4" w:rsidRPr="00466328" w:rsidRDefault="00613AC4" w:rsidP="00613AC4">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466328">
                                <w:rPr>
                                  <w:rFonts w:ascii="Arial" w:hAnsi="Arial" w:cs="Arial"/>
                                  <w:color w:val="E24C37"/>
                                  <w:spacing w:val="-4"/>
                                  <w:sz w:val="18"/>
                                </w:rPr>
                                <w:t>1</w:t>
                              </w:r>
                            </w:p>
                            <w:p w14:paraId="0BD724F3" w14:textId="77777777" w:rsidR="00613AC4" w:rsidRPr="00F31B6A" w:rsidRDefault="00613AC4" w:rsidP="00613AC4">
                              <w:pPr>
                                <w:jc w:val="center"/>
                                <w:rPr>
                                  <w:rFonts w:ascii="Arial" w:hAnsi="Arial" w:cs="Arial"/>
                                  <w:color w:val="E24C37"/>
                                  <w:spacing w:val="-4"/>
                                  <w:sz w:val="18"/>
                                </w:rPr>
                              </w:pPr>
                            </w:p>
                            <w:p w14:paraId="57B1398B" w14:textId="77777777" w:rsidR="00613AC4" w:rsidRPr="00F31B6A" w:rsidRDefault="00613AC4" w:rsidP="00613AC4">
                              <w:pPr>
                                <w:jc w:val="center"/>
                                <w:rPr>
                                  <w:rFonts w:ascii="Arial" w:hAnsi="Arial" w:cs="Arial"/>
                                  <w:color w:val="E24C37"/>
                                  <w:spacing w:val="-4"/>
                                  <w:sz w:val="18"/>
                                </w:rPr>
                              </w:pPr>
                            </w:p>
                            <w:p w14:paraId="44F97D56" w14:textId="77777777" w:rsidR="00613AC4" w:rsidRPr="00F31B6A" w:rsidRDefault="00613AC4" w:rsidP="00613AC4">
                              <w:pPr>
                                <w:jc w:val="center"/>
                                <w:rPr>
                                  <w:rFonts w:ascii="Arial" w:hAnsi="Arial" w:cs="Arial"/>
                                  <w:color w:val="E24C37"/>
                                  <w:spacing w:val="-4"/>
                                  <w:sz w:val="18"/>
                                </w:rPr>
                              </w:pPr>
                            </w:p>
                            <w:p w14:paraId="324A1F0A" w14:textId="77777777" w:rsidR="00613AC4" w:rsidRPr="00F31B6A" w:rsidRDefault="00613AC4" w:rsidP="00613AC4">
                              <w:pPr>
                                <w:jc w:val="center"/>
                                <w:rPr>
                                  <w:rFonts w:ascii="Arial" w:hAnsi="Arial" w:cs="Arial"/>
                                  <w:color w:val="E24C37"/>
                                  <w:spacing w:val="-4"/>
                                  <w:sz w:val="18"/>
                                </w:rPr>
                              </w:pPr>
                            </w:p>
                            <w:p w14:paraId="60959175" w14:textId="77777777" w:rsidR="00613AC4" w:rsidRPr="00F31B6A" w:rsidRDefault="00613AC4" w:rsidP="00613AC4">
                              <w:pPr>
                                <w:jc w:val="center"/>
                                <w:rPr>
                                  <w:rFonts w:ascii="Arial" w:hAnsi="Arial" w:cs="Arial"/>
                                  <w:color w:val="E24C37"/>
                                  <w:spacing w:val="-4"/>
                                  <w:sz w:val="18"/>
                                </w:rPr>
                              </w:pPr>
                            </w:p>
                            <w:p w14:paraId="64FA12A3" w14:textId="77777777" w:rsidR="00613AC4" w:rsidRPr="00F31B6A" w:rsidRDefault="00613AC4" w:rsidP="00613AC4">
                              <w:pPr>
                                <w:jc w:val="center"/>
                                <w:rPr>
                                  <w:rFonts w:ascii="Arial" w:hAnsi="Arial" w:cs="Arial"/>
                                  <w:color w:val="E24C37"/>
                                  <w:spacing w:val="-4"/>
                                  <w:sz w:val="18"/>
                                </w:rPr>
                              </w:pPr>
                            </w:p>
                            <w:p w14:paraId="68A9EEF3" w14:textId="77777777" w:rsidR="00613AC4" w:rsidRDefault="00613AC4" w:rsidP="00613AC4">
                              <w:pPr>
                                <w:jc w:val="center"/>
                                <w:rPr>
                                  <w:rFonts w:ascii="Arial" w:hAnsi="Arial" w:cs="Arial"/>
                                  <w:color w:val="E24C37"/>
                                  <w:spacing w:val="-4"/>
                                  <w:sz w:val="18"/>
                                </w:rPr>
                              </w:pPr>
                            </w:p>
                            <w:p w14:paraId="5A40C428" w14:textId="77777777" w:rsidR="00613AC4" w:rsidRDefault="00613AC4" w:rsidP="00613AC4">
                              <w:pPr>
                                <w:jc w:val="center"/>
                                <w:rPr>
                                  <w:rFonts w:ascii="Arial" w:hAnsi="Arial" w:cs="Arial"/>
                                  <w:color w:val="E24C37"/>
                                  <w:spacing w:val="-4"/>
                                  <w:sz w:val="18"/>
                                </w:rPr>
                              </w:pPr>
                            </w:p>
                            <w:p w14:paraId="01B2113F" w14:textId="77777777" w:rsidR="00613AC4" w:rsidRDefault="00613AC4" w:rsidP="00613AC4">
                              <w:pPr>
                                <w:jc w:val="center"/>
                                <w:rPr>
                                  <w:rFonts w:ascii="Arial" w:hAnsi="Arial" w:cs="Arial"/>
                                  <w:color w:val="E24C37"/>
                                  <w:spacing w:val="-4"/>
                                  <w:sz w:val="18"/>
                                </w:rPr>
                              </w:pPr>
                            </w:p>
                            <w:p w14:paraId="274C41C7" w14:textId="77777777" w:rsidR="00613AC4" w:rsidRDefault="00613AC4" w:rsidP="00613AC4">
                              <w:pPr>
                                <w:jc w:val="center"/>
                                <w:rPr>
                                  <w:rFonts w:ascii="Arial" w:hAnsi="Arial" w:cs="Arial"/>
                                  <w:color w:val="E24C37"/>
                                  <w:spacing w:val="-4"/>
                                  <w:sz w:val="18"/>
                                </w:rPr>
                              </w:pPr>
                            </w:p>
                            <w:p w14:paraId="3384495C" w14:textId="77777777" w:rsidR="00613AC4" w:rsidRDefault="00613AC4" w:rsidP="00613AC4">
                              <w:pPr>
                                <w:jc w:val="center"/>
                                <w:rPr>
                                  <w:rFonts w:ascii="Arial" w:hAnsi="Arial" w:cs="Arial"/>
                                  <w:color w:val="E24C37"/>
                                  <w:spacing w:val="-4"/>
                                  <w:sz w:val="18"/>
                                </w:rPr>
                              </w:pPr>
                            </w:p>
                            <w:p w14:paraId="74FF25A3" w14:textId="77777777" w:rsidR="00613AC4" w:rsidRDefault="00613AC4" w:rsidP="00613AC4">
                              <w:pPr>
                                <w:jc w:val="center"/>
                                <w:rPr>
                                  <w:rFonts w:ascii="Arial" w:hAnsi="Arial" w:cs="Arial"/>
                                  <w:color w:val="E24C37"/>
                                  <w:spacing w:val="-4"/>
                                  <w:sz w:val="18"/>
                                </w:rPr>
                              </w:pPr>
                            </w:p>
                            <w:p w14:paraId="7B53C889" w14:textId="77777777" w:rsidR="00613AC4" w:rsidRDefault="00613AC4" w:rsidP="00613AC4">
                              <w:pPr>
                                <w:jc w:val="center"/>
                                <w:rPr>
                                  <w:rFonts w:ascii="Arial" w:hAnsi="Arial" w:cs="Arial"/>
                                  <w:color w:val="E24C37"/>
                                  <w:spacing w:val="-4"/>
                                  <w:sz w:val="18"/>
                                </w:rPr>
                              </w:pPr>
                            </w:p>
                            <w:p w14:paraId="58412661" w14:textId="77777777" w:rsidR="00613AC4" w:rsidRDefault="00613AC4" w:rsidP="00613AC4">
                              <w:pPr>
                                <w:jc w:val="center"/>
                                <w:rPr>
                                  <w:rFonts w:ascii="Arial" w:hAnsi="Arial" w:cs="Arial"/>
                                  <w:color w:val="E24C37"/>
                                  <w:spacing w:val="-4"/>
                                  <w:sz w:val="18"/>
                                </w:rPr>
                              </w:pPr>
                            </w:p>
                            <w:p w14:paraId="566A45C2" w14:textId="77777777" w:rsidR="00613AC4" w:rsidRDefault="00613AC4" w:rsidP="00613AC4">
                              <w:pPr>
                                <w:jc w:val="center"/>
                                <w:rPr>
                                  <w:rFonts w:ascii="Arial" w:hAnsi="Arial" w:cs="Arial"/>
                                  <w:color w:val="E24C37"/>
                                  <w:spacing w:val="-4"/>
                                  <w:sz w:val="18"/>
                                </w:rPr>
                              </w:pPr>
                            </w:p>
                            <w:p w14:paraId="4602FA3E" w14:textId="77777777" w:rsidR="00613AC4" w:rsidRDefault="00613AC4" w:rsidP="00613AC4">
                              <w:pPr>
                                <w:jc w:val="center"/>
                                <w:rPr>
                                  <w:rFonts w:ascii="Arial" w:hAnsi="Arial" w:cs="Arial"/>
                                  <w:color w:val="E24C37"/>
                                  <w:spacing w:val="-4"/>
                                  <w:sz w:val="18"/>
                                </w:rPr>
                              </w:pPr>
                            </w:p>
                            <w:p w14:paraId="7B470366" w14:textId="77777777" w:rsidR="00613AC4" w:rsidRDefault="00613AC4" w:rsidP="00613AC4">
                              <w:pPr>
                                <w:jc w:val="center"/>
                                <w:rPr>
                                  <w:rFonts w:ascii="Arial" w:hAnsi="Arial" w:cs="Arial"/>
                                  <w:color w:val="E24C37"/>
                                  <w:spacing w:val="-4"/>
                                  <w:sz w:val="18"/>
                                </w:rPr>
                              </w:pPr>
                            </w:p>
                            <w:p w14:paraId="6E5A48F4" w14:textId="77777777" w:rsidR="00613AC4" w:rsidRDefault="00613AC4" w:rsidP="00613AC4">
                              <w:pPr>
                                <w:jc w:val="center"/>
                                <w:rPr>
                                  <w:rFonts w:ascii="Arial" w:hAnsi="Arial" w:cs="Arial"/>
                                  <w:color w:val="E24C37"/>
                                  <w:spacing w:val="-4"/>
                                  <w:sz w:val="18"/>
                                </w:rPr>
                              </w:pPr>
                            </w:p>
                            <w:p w14:paraId="18AD9DDF" w14:textId="77777777" w:rsidR="00613AC4" w:rsidRDefault="00613AC4" w:rsidP="00613AC4">
                              <w:pPr>
                                <w:jc w:val="center"/>
                                <w:rPr>
                                  <w:rFonts w:ascii="Arial" w:hAnsi="Arial" w:cs="Arial"/>
                                  <w:color w:val="E24C37"/>
                                  <w:spacing w:val="-4"/>
                                  <w:sz w:val="18"/>
                                </w:rPr>
                              </w:pPr>
                            </w:p>
                            <w:p w14:paraId="578E36C6" w14:textId="77777777" w:rsidR="00613AC4" w:rsidRDefault="00613AC4" w:rsidP="00613AC4">
                              <w:pPr>
                                <w:jc w:val="center"/>
                                <w:rPr>
                                  <w:rFonts w:ascii="Arial" w:hAnsi="Arial" w:cs="Arial"/>
                                  <w:color w:val="E24C37"/>
                                  <w:spacing w:val="-4"/>
                                  <w:sz w:val="18"/>
                                </w:rPr>
                              </w:pPr>
                            </w:p>
                            <w:p w14:paraId="05D81DB4" w14:textId="77777777" w:rsidR="00613AC4" w:rsidRDefault="00613AC4" w:rsidP="00613AC4">
                              <w:pPr>
                                <w:jc w:val="center"/>
                                <w:rPr>
                                  <w:rFonts w:ascii="Arial" w:hAnsi="Arial" w:cs="Arial"/>
                                  <w:color w:val="E24C37"/>
                                  <w:spacing w:val="-4"/>
                                  <w:sz w:val="18"/>
                                </w:rPr>
                              </w:pPr>
                            </w:p>
                            <w:p w14:paraId="4EF838B7" w14:textId="77777777" w:rsidR="00613AC4" w:rsidRDefault="00613AC4" w:rsidP="00613AC4">
                              <w:pPr>
                                <w:jc w:val="center"/>
                                <w:rPr>
                                  <w:rFonts w:ascii="Arial" w:hAnsi="Arial" w:cs="Arial"/>
                                  <w:color w:val="E24C37"/>
                                  <w:spacing w:val="-4"/>
                                  <w:sz w:val="18"/>
                                </w:rPr>
                              </w:pPr>
                            </w:p>
                            <w:p w14:paraId="23A49268" w14:textId="77777777" w:rsidR="00613AC4" w:rsidRDefault="00613AC4" w:rsidP="00613AC4">
                              <w:pPr>
                                <w:jc w:val="center"/>
                                <w:rPr>
                                  <w:rFonts w:ascii="Arial" w:hAnsi="Arial" w:cs="Arial"/>
                                  <w:color w:val="E24C37"/>
                                  <w:spacing w:val="-4"/>
                                  <w:sz w:val="18"/>
                                </w:rPr>
                              </w:pPr>
                            </w:p>
                            <w:p w14:paraId="7B917605" w14:textId="77777777" w:rsidR="00613AC4" w:rsidRDefault="00613AC4" w:rsidP="00613AC4">
                              <w:pPr>
                                <w:jc w:val="center"/>
                                <w:rPr>
                                  <w:rFonts w:ascii="Arial" w:hAnsi="Arial" w:cs="Arial"/>
                                  <w:color w:val="E24C37"/>
                                  <w:spacing w:val="-4"/>
                                  <w:sz w:val="18"/>
                                </w:rPr>
                              </w:pPr>
                            </w:p>
                            <w:p w14:paraId="6D44931C" w14:textId="77777777" w:rsidR="00613AC4" w:rsidRPr="00F31B6A" w:rsidRDefault="00613AC4" w:rsidP="00D92236">
                              <w:pPr>
                                <w:rPr>
                                  <w:rFonts w:ascii="Arial" w:hAnsi="Arial" w:cs="Arial"/>
                                  <w:color w:val="E24C37"/>
                                  <w:spacing w:val="-4"/>
                                  <w:sz w:val="18"/>
                                </w:rPr>
                              </w:pPr>
                            </w:p>
                            <w:p w14:paraId="7ACC89B6" w14:textId="77777777" w:rsidR="00613AC4" w:rsidRPr="00F31B6A" w:rsidRDefault="00613AC4" w:rsidP="00613AC4">
                              <w:pPr>
                                <w:jc w:val="center"/>
                                <w:rPr>
                                  <w:rFonts w:ascii="Arial" w:hAnsi="Arial" w:cs="Arial"/>
                                  <w:color w:val="E24C37"/>
                                  <w:spacing w:val="-4"/>
                                  <w:sz w:val="18"/>
                                </w:rPr>
                              </w:pPr>
                            </w:p>
                            <w:p w14:paraId="13CC04BB" w14:textId="77777777" w:rsidR="00613AC4" w:rsidRPr="00F31B6A" w:rsidRDefault="00613AC4" w:rsidP="00613AC4">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6173C0" w14:textId="77777777" w:rsidR="00613AC4" w:rsidRDefault="00613AC4" w:rsidP="00613AC4">
                              <w:pPr>
                                <w:tabs>
                                  <w:tab w:val="left" w:pos="2410"/>
                                </w:tabs>
                                <w:spacing w:after="0" w:line="240" w:lineRule="auto"/>
                                <w:rPr>
                                  <w:rFonts w:ascii="Arial" w:eastAsia="Arial" w:hAnsi="Arial" w:cs="Arial"/>
                                  <w:color w:val="0E3B70"/>
                                  <w:sz w:val="20"/>
                                  <w:szCs w:val="20"/>
                                </w:rPr>
                              </w:pPr>
                            </w:p>
                            <w:p w14:paraId="1AA25C40" w14:textId="611A338B" w:rsidR="00613AC4" w:rsidRDefault="00B10F7B" w:rsidP="00613AC4">
                              <w:r w:rsidRPr="00B10F7B">
                                <w:drawing>
                                  <wp:inline distT="0" distB="0" distL="0" distR="0" wp14:anchorId="7DF9DFFA" wp14:editId="0D32DC2E">
                                    <wp:extent cx="5897880" cy="709612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096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38DC1B5" id="Group 1139896816" o:spid="_x0000_s1039" style="position:absolute;left:0;text-align:left;margin-left:0;margin-top:0;width:566.9pt;height:603.8pt;z-index:-251658236;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">
                <v:rect id="Rectangle 24" o:spid="_x0000_s1040"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1A10A6AE" w14:textId="77777777" w:rsidR="00613AC4" w:rsidRPr="00466328" w:rsidRDefault="00613AC4" w:rsidP="00613AC4">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466328">
                          <w:rPr>
                            <w:rFonts w:ascii="Arial" w:hAnsi="Arial" w:cs="Arial"/>
                            <w:color w:val="E24C37"/>
                            <w:spacing w:val="-4"/>
                            <w:sz w:val="18"/>
                          </w:rPr>
                          <w:t>1</w:t>
                        </w:r>
                      </w:p>
                      <w:p w14:paraId="0BD724F3" w14:textId="77777777" w:rsidR="00613AC4" w:rsidRPr="00F31B6A" w:rsidRDefault="00613AC4" w:rsidP="00613AC4">
                        <w:pPr>
                          <w:jc w:val="center"/>
                          <w:rPr>
                            <w:rFonts w:ascii="Arial" w:hAnsi="Arial" w:cs="Arial"/>
                            <w:color w:val="E24C37"/>
                            <w:spacing w:val="-4"/>
                            <w:sz w:val="18"/>
                          </w:rPr>
                        </w:pPr>
                      </w:p>
                      <w:p w14:paraId="57B1398B" w14:textId="77777777" w:rsidR="00613AC4" w:rsidRPr="00F31B6A" w:rsidRDefault="00613AC4" w:rsidP="00613AC4">
                        <w:pPr>
                          <w:jc w:val="center"/>
                          <w:rPr>
                            <w:rFonts w:ascii="Arial" w:hAnsi="Arial" w:cs="Arial"/>
                            <w:color w:val="E24C37"/>
                            <w:spacing w:val="-4"/>
                            <w:sz w:val="18"/>
                          </w:rPr>
                        </w:pPr>
                      </w:p>
                      <w:p w14:paraId="44F97D56" w14:textId="77777777" w:rsidR="00613AC4" w:rsidRPr="00F31B6A" w:rsidRDefault="00613AC4" w:rsidP="00613AC4">
                        <w:pPr>
                          <w:jc w:val="center"/>
                          <w:rPr>
                            <w:rFonts w:ascii="Arial" w:hAnsi="Arial" w:cs="Arial"/>
                            <w:color w:val="E24C37"/>
                            <w:spacing w:val="-4"/>
                            <w:sz w:val="18"/>
                          </w:rPr>
                        </w:pPr>
                      </w:p>
                      <w:p w14:paraId="324A1F0A" w14:textId="77777777" w:rsidR="00613AC4" w:rsidRPr="00F31B6A" w:rsidRDefault="00613AC4" w:rsidP="00613AC4">
                        <w:pPr>
                          <w:jc w:val="center"/>
                          <w:rPr>
                            <w:rFonts w:ascii="Arial" w:hAnsi="Arial" w:cs="Arial"/>
                            <w:color w:val="E24C37"/>
                            <w:spacing w:val="-4"/>
                            <w:sz w:val="18"/>
                          </w:rPr>
                        </w:pPr>
                      </w:p>
                      <w:p w14:paraId="60959175" w14:textId="77777777" w:rsidR="00613AC4" w:rsidRPr="00F31B6A" w:rsidRDefault="00613AC4" w:rsidP="00613AC4">
                        <w:pPr>
                          <w:jc w:val="center"/>
                          <w:rPr>
                            <w:rFonts w:ascii="Arial" w:hAnsi="Arial" w:cs="Arial"/>
                            <w:color w:val="E24C37"/>
                            <w:spacing w:val="-4"/>
                            <w:sz w:val="18"/>
                          </w:rPr>
                        </w:pPr>
                      </w:p>
                      <w:p w14:paraId="64FA12A3" w14:textId="77777777" w:rsidR="00613AC4" w:rsidRPr="00F31B6A" w:rsidRDefault="00613AC4" w:rsidP="00613AC4">
                        <w:pPr>
                          <w:jc w:val="center"/>
                          <w:rPr>
                            <w:rFonts w:ascii="Arial" w:hAnsi="Arial" w:cs="Arial"/>
                            <w:color w:val="E24C37"/>
                            <w:spacing w:val="-4"/>
                            <w:sz w:val="18"/>
                          </w:rPr>
                        </w:pPr>
                      </w:p>
                      <w:p w14:paraId="68A9EEF3" w14:textId="77777777" w:rsidR="00613AC4" w:rsidRDefault="00613AC4" w:rsidP="00613AC4">
                        <w:pPr>
                          <w:jc w:val="center"/>
                          <w:rPr>
                            <w:rFonts w:ascii="Arial" w:hAnsi="Arial" w:cs="Arial"/>
                            <w:color w:val="E24C37"/>
                            <w:spacing w:val="-4"/>
                            <w:sz w:val="18"/>
                          </w:rPr>
                        </w:pPr>
                      </w:p>
                      <w:p w14:paraId="5A40C428" w14:textId="77777777" w:rsidR="00613AC4" w:rsidRDefault="00613AC4" w:rsidP="00613AC4">
                        <w:pPr>
                          <w:jc w:val="center"/>
                          <w:rPr>
                            <w:rFonts w:ascii="Arial" w:hAnsi="Arial" w:cs="Arial"/>
                            <w:color w:val="E24C37"/>
                            <w:spacing w:val="-4"/>
                            <w:sz w:val="18"/>
                          </w:rPr>
                        </w:pPr>
                      </w:p>
                      <w:p w14:paraId="01B2113F" w14:textId="77777777" w:rsidR="00613AC4" w:rsidRDefault="00613AC4" w:rsidP="00613AC4">
                        <w:pPr>
                          <w:jc w:val="center"/>
                          <w:rPr>
                            <w:rFonts w:ascii="Arial" w:hAnsi="Arial" w:cs="Arial"/>
                            <w:color w:val="E24C37"/>
                            <w:spacing w:val="-4"/>
                            <w:sz w:val="18"/>
                          </w:rPr>
                        </w:pPr>
                      </w:p>
                      <w:p w14:paraId="274C41C7" w14:textId="77777777" w:rsidR="00613AC4" w:rsidRDefault="00613AC4" w:rsidP="00613AC4">
                        <w:pPr>
                          <w:jc w:val="center"/>
                          <w:rPr>
                            <w:rFonts w:ascii="Arial" w:hAnsi="Arial" w:cs="Arial"/>
                            <w:color w:val="E24C37"/>
                            <w:spacing w:val="-4"/>
                            <w:sz w:val="18"/>
                          </w:rPr>
                        </w:pPr>
                      </w:p>
                      <w:p w14:paraId="3384495C" w14:textId="77777777" w:rsidR="00613AC4" w:rsidRDefault="00613AC4" w:rsidP="00613AC4">
                        <w:pPr>
                          <w:jc w:val="center"/>
                          <w:rPr>
                            <w:rFonts w:ascii="Arial" w:hAnsi="Arial" w:cs="Arial"/>
                            <w:color w:val="E24C37"/>
                            <w:spacing w:val="-4"/>
                            <w:sz w:val="18"/>
                          </w:rPr>
                        </w:pPr>
                      </w:p>
                      <w:p w14:paraId="74FF25A3" w14:textId="77777777" w:rsidR="00613AC4" w:rsidRDefault="00613AC4" w:rsidP="00613AC4">
                        <w:pPr>
                          <w:jc w:val="center"/>
                          <w:rPr>
                            <w:rFonts w:ascii="Arial" w:hAnsi="Arial" w:cs="Arial"/>
                            <w:color w:val="E24C37"/>
                            <w:spacing w:val="-4"/>
                            <w:sz w:val="18"/>
                          </w:rPr>
                        </w:pPr>
                      </w:p>
                      <w:p w14:paraId="7B53C889" w14:textId="77777777" w:rsidR="00613AC4" w:rsidRDefault="00613AC4" w:rsidP="00613AC4">
                        <w:pPr>
                          <w:jc w:val="center"/>
                          <w:rPr>
                            <w:rFonts w:ascii="Arial" w:hAnsi="Arial" w:cs="Arial"/>
                            <w:color w:val="E24C37"/>
                            <w:spacing w:val="-4"/>
                            <w:sz w:val="18"/>
                          </w:rPr>
                        </w:pPr>
                      </w:p>
                      <w:p w14:paraId="58412661" w14:textId="77777777" w:rsidR="00613AC4" w:rsidRDefault="00613AC4" w:rsidP="00613AC4">
                        <w:pPr>
                          <w:jc w:val="center"/>
                          <w:rPr>
                            <w:rFonts w:ascii="Arial" w:hAnsi="Arial" w:cs="Arial"/>
                            <w:color w:val="E24C37"/>
                            <w:spacing w:val="-4"/>
                            <w:sz w:val="18"/>
                          </w:rPr>
                        </w:pPr>
                      </w:p>
                      <w:p w14:paraId="566A45C2" w14:textId="77777777" w:rsidR="00613AC4" w:rsidRDefault="00613AC4" w:rsidP="00613AC4">
                        <w:pPr>
                          <w:jc w:val="center"/>
                          <w:rPr>
                            <w:rFonts w:ascii="Arial" w:hAnsi="Arial" w:cs="Arial"/>
                            <w:color w:val="E24C37"/>
                            <w:spacing w:val="-4"/>
                            <w:sz w:val="18"/>
                          </w:rPr>
                        </w:pPr>
                      </w:p>
                      <w:p w14:paraId="4602FA3E" w14:textId="77777777" w:rsidR="00613AC4" w:rsidRDefault="00613AC4" w:rsidP="00613AC4">
                        <w:pPr>
                          <w:jc w:val="center"/>
                          <w:rPr>
                            <w:rFonts w:ascii="Arial" w:hAnsi="Arial" w:cs="Arial"/>
                            <w:color w:val="E24C37"/>
                            <w:spacing w:val="-4"/>
                            <w:sz w:val="18"/>
                          </w:rPr>
                        </w:pPr>
                      </w:p>
                      <w:p w14:paraId="7B470366" w14:textId="77777777" w:rsidR="00613AC4" w:rsidRDefault="00613AC4" w:rsidP="00613AC4">
                        <w:pPr>
                          <w:jc w:val="center"/>
                          <w:rPr>
                            <w:rFonts w:ascii="Arial" w:hAnsi="Arial" w:cs="Arial"/>
                            <w:color w:val="E24C37"/>
                            <w:spacing w:val="-4"/>
                            <w:sz w:val="18"/>
                          </w:rPr>
                        </w:pPr>
                      </w:p>
                      <w:p w14:paraId="6E5A48F4" w14:textId="77777777" w:rsidR="00613AC4" w:rsidRDefault="00613AC4" w:rsidP="00613AC4">
                        <w:pPr>
                          <w:jc w:val="center"/>
                          <w:rPr>
                            <w:rFonts w:ascii="Arial" w:hAnsi="Arial" w:cs="Arial"/>
                            <w:color w:val="E24C37"/>
                            <w:spacing w:val="-4"/>
                            <w:sz w:val="18"/>
                          </w:rPr>
                        </w:pPr>
                      </w:p>
                      <w:p w14:paraId="18AD9DDF" w14:textId="77777777" w:rsidR="00613AC4" w:rsidRDefault="00613AC4" w:rsidP="00613AC4">
                        <w:pPr>
                          <w:jc w:val="center"/>
                          <w:rPr>
                            <w:rFonts w:ascii="Arial" w:hAnsi="Arial" w:cs="Arial"/>
                            <w:color w:val="E24C37"/>
                            <w:spacing w:val="-4"/>
                            <w:sz w:val="18"/>
                          </w:rPr>
                        </w:pPr>
                      </w:p>
                      <w:p w14:paraId="578E36C6" w14:textId="77777777" w:rsidR="00613AC4" w:rsidRDefault="00613AC4" w:rsidP="00613AC4">
                        <w:pPr>
                          <w:jc w:val="center"/>
                          <w:rPr>
                            <w:rFonts w:ascii="Arial" w:hAnsi="Arial" w:cs="Arial"/>
                            <w:color w:val="E24C37"/>
                            <w:spacing w:val="-4"/>
                            <w:sz w:val="18"/>
                          </w:rPr>
                        </w:pPr>
                      </w:p>
                      <w:p w14:paraId="05D81DB4" w14:textId="77777777" w:rsidR="00613AC4" w:rsidRDefault="00613AC4" w:rsidP="00613AC4">
                        <w:pPr>
                          <w:jc w:val="center"/>
                          <w:rPr>
                            <w:rFonts w:ascii="Arial" w:hAnsi="Arial" w:cs="Arial"/>
                            <w:color w:val="E24C37"/>
                            <w:spacing w:val="-4"/>
                            <w:sz w:val="18"/>
                          </w:rPr>
                        </w:pPr>
                      </w:p>
                      <w:p w14:paraId="4EF838B7" w14:textId="77777777" w:rsidR="00613AC4" w:rsidRDefault="00613AC4" w:rsidP="00613AC4">
                        <w:pPr>
                          <w:jc w:val="center"/>
                          <w:rPr>
                            <w:rFonts w:ascii="Arial" w:hAnsi="Arial" w:cs="Arial"/>
                            <w:color w:val="E24C37"/>
                            <w:spacing w:val="-4"/>
                            <w:sz w:val="18"/>
                          </w:rPr>
                        </w:pPr>
                      </w:p>
                      <w:p w14:paraId="23A49268" w14:textId="77777777" w:rsidR="00613AC4" w:rsidRDefault="00613AC4" w:rsidP="00613AC4">
                        <w:pPr>
                          <w:jc w:val="center"/>
                          <w:rPr>
                            <w:rFonts w:ascii="Arial" w:hAnsi="Arial" w:cs="Arial"/>
                            <w:color w:val="E24C37"/>
                            <w:spacing w:val="-4"/>
                            <w:sz w:val="18"/>
                          </w:rPr>
                        </w:pPr>
                      </w:p>
                      <w:p w14:paraId="7B917605" w14:textId="77777777" w:rsidR="00613AC4" w:rsidRDefault="00613AC4" w:rsidP="00613AC4">
                        <w:pPr>
                          <w:jc w:val="center"/>
                          <w:rPr>
                            <w:rFonts w:ascii="Arial" w:hAnsi="Arial" w:cs="Arial"/>
                            <w:color w:val="E24C37"/>
                            <w:spacing w:val="-4"/>
                            <w:sz w:val="18"/>
                          </w:rPr>
                        </w:pPr>
                      </w:p>
                      <w:p w14:paraId="6D44931C" w14:textId="77777777" w:rsidR="00613AC4" w:rsidRPr="00F31B6A" w:rsidRDefault="00613AC4" w:rsidP="00D92236">
                        <w:pPr>
                          <w:rPr>
                            <w:rFonts w:ascii="Arial" w:hAnsi="Arial" w:cs="Arial"/>
                            <w:color w:val="E24C37"/>
                            <w:spacing w:val="-4"/>
                            <w:sz w:val="18"/>
                          </w:rPr>
                        </w:pPr>
                      </w:p>
                      <w:p w14:paraId="7ACC89B6" w14:textId="77777777" w:rsidR="00613AC4" w:rsidRPr="00F31B6A" w:rsidRDefault="00613AC4" w:rsidP="00613AC4">
                        <w:pPr>
                          <w:jc w:val="center"/>
                          <w:rPr>
                            <w:rFonts w:ascii="Arial" w:hAnsi="Arial" w:cs="Arial"/>
                            <w:color w:val="E24C37"/>
                            <w:spacing w:val="-4"/>
                            <w:sz w:val="18"/>
                          </w:rPr>
                        </w:pPr>
                      </w:p>
                      <w:p w14:paraId="13CC04BB" w14:textId="77777777" w:rsidR="00613AC4" w:rsidRPr="00F31B6A" w:rsidRDefault="00613AC4" w:rsidP="00613AC4">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41"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296173C0" w14:textId="77777777" w:rsidR="00613AC4" w:rsidRDefault="00613AC4" w:rsidP="00613AC4">
                        <w:pPr>
                          <w:tabs>
                            <w:tab w:val="left" w:pos="2410"/>
                          </w:tabs>
                          <w:spacing w:after="0" w:line="240" w:lineRule="auto"/>
                          <w:rPr>
                            <w:rFonts w:ascii="Arial" w:eastAsia="Arial" w:hAnsi="Arial" w:cs="Arial"/>
                            <w:color w:val="0E3B70"/>
                            <w:sz w:val="20"/>
                            <w:szCs w:val="20"/>
                          </w:rPr>
                        </w:pPr>
                      </w:p>
                      <w:p w14:paraId="1AA25C40" w14:textId="611A338B" w:rsidR="00613AC4" w:rsidRDefault="00B10F7B" w:rsidP="00613AC4">
                        <w:r w:rsidRPr="00B10F7B">
                          <w:drawing>
                            <wp:inline distT="0" distB="0" distL="0" distR="0" wp14:anchorId="7DF9DFFA" wp14:editId="0D32DC2E">
                              <wp:extent cx="5897880" cy="709612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096125"/>
                                      </a:xfrm>
                                      <a:prstGeom prst="rect">
                                        <a:avLst/>
                                      </a:prstGeom>
                                      <a:noFill/>
                                      <a:ln>
                                        <a:noFill/>
                                      </a:ln>
                                    </pic:spPr>
                                  </pic:pic>
                                </a:graphicData>
                              </a:graphic>
                            </wp:inline>
                          </w:drawing>
                        </w:r>
                      </w:p>
                    </w:txbxContent>
                  </v:textbox>
                </v:shape>
                <w10:wrap anchorx="margin"/>
              </v:group>
            </w:pict>
          </mc:Fallback>
        </mc:AlternateContent>
      </w:r>
    </w:p>
    <w:p w14:paraId="7047168D" w14:textId="5B08BD94" w:rsidR="004C32D5" w:rsidRPr="00C63EC1" w:rsidRDefault="004C32D5" w:rsidP="004C32D5">
      <w:pPr>
        <w:pStyle w:val="EndnoteText"/>
        <w:spacing w:after="0" w:line="240" w:lineRule="auto"/>
        <w:ind w:left="2160"/>
        <w:rPr>
          <w:rFonts w:ascii="Arial" w:hAnsi="Arial" w:cs="Arial"/>
          <w:sz w:val="18"/>
        </w:rPr>
      </w:pPr>
    </w:p>
    <w:p w14:paraId="795DC07C" w14:textId="120BA601" w:rsidR="004C32D5" w:rsidRPr="00C63EC1" w:rsidRDefault="004C32D5" w:rsidP="004C32D5">
      <w:pPr>
        <w:pStyle w:val="EndnoteText"/>
        <w:spacing w:after="0" w:line="240" w:lineRule="auto"/>
        <w:ind w:left="2160"/>
        <w:rPr>
          <w:rFonts w:ascii="Arial" w:hAnsi="Arial" w:cs="Arial"/>
          <w:sz w:val="18"/>
        </w:rPr>
      </w:pPr>
    </w:p>
    <w:p w14:paraId="63EC29A3" w14:textId="549B5916" w:rsidR="004C32D5" w:rsidRPr="00C63EC1" w:rsidRDefault="004C32D5" w:rsidP="004C32D5">
      <w:pPr>
        <w:pStyle w:val="EndnoteText"/>
        <w:spacing w:after="0" w:line="240" w:lineRule="auto"/>
        <w:ind w:left="2160"/>
        <w:rPr>
          <w:rFonts w:ascii="Arial" w:hAnsi="Arial" w:cs="Arial"/>
          <w:sz w:val="18"/>
        </w:rPr>
      </w:pPr>
    </w:p>
    <w:p w14:paraId="66B58AB7" w14:textId="4BF94F4C" w:rsidR="004C32D5" w:rsidRPr="00C63EC1" w:rsidRDefault="004C32D5" w:rsidP="004C32D5">
      <w:pPr>
        <w:pStyle w:val="EndnoteText"/>
        <w:spacing w:after="0" w:line="240" w:lineRule="auto"/>
        <w:ind w:left="2160"/>
        <w:rPr>
          <w:rFonts w:ascii="Arial" w:hAnsi="Arial" w:cs="Arial"/>
          <w:sz w:val="18"/>
        </w:rPr>
      </w:pPr>
    </w:p>
    <w:p w14:paraId="3663E5CF" w14:textId="69515CB4" w:rsidR="004C32D5" w:rsidRPr="00C63EC1" w:rsidRDefault="004C32D5" w:rsidP="004C32D5">
      <w:pPr>
        <w:pStyle w:val="EndnoteText"/>
        <w:spacing w:after="0" w:line="240" w:lineRule="auto"/>
        <w:ind w:left="2160"/>
        <w:rPr>
          <w:rFonts w:ascii="Arial" w:hAnsi="Arial" w:cs="Arial"/>
          <w:sz w:val="18"/>
        </w:rPr>
      </w:pPr>
    </w:p>
    <w:p w14:paraId="715E5149" w14:textId="1BF50509" w:rsidR="004C32D5" w:rsidRPr="00C63EC1" w:rsidRDefault="004C32D5" w:rsidP="004C32D5">
      <w:pPr>
        <w:pStyle w:val="EndnoteText"/>
        <w:spacing w:after="0" w:line="240" w:lineRule="auto"/>
        <w:ind w:left="2160"/>
        <w:rPr>
          <w:rFonts w:ascii="Arial" w:hAnsi="Arial" w:cs="Arial"/>
          <w:sz w:val="18"/>
        </w:rPr>
      </w:pPr>
    </w:p>
    <w:p w14:paraId="21CEEDDB" w14:textId="5AA9970D" w:rsidR="004C32D5" w:rsidRPr="00C63EC1" w:rsidRDefault="004C32D5" w:rsidP="004C32D5">
      <w:pPr>
        <w:pStyle w:val="EndnoteText"/>
        <w:spacing w:after="0" w:line="240" w:lineRule="auto"/>
        <w:ind w:left="2160"/>
        <w:rPr>
          <w:rFonts w:ascii="Arial" w:hAnsi="Arial" w:cs="Arial"/>
          <w:sz w:val="18"/>
        </w:rPr>
      </w:pPr>
    </w:p>
    <w:p w14:paraId="3714C289" w14:textId="522BE076" w:rsidR="004C32D5" w:rsidRPr="00C63EC1" w:rsidRDefault="004C32D5" w:rsidP="004C32D5">
      <w:pPr>
        <w:pStyle w:val="EndnoteText"/>
        <w:spacing w:after="0" w:line="240" w:lineRule="auto"/>
        <w:ind w:left="2160"/>
        <w:rPr>
          <w:rFonts w:ascii="Arial" w:hAnsi="Arial" w:cs="Arial"/>
          <w:sz w:val="18"/>
        </w:rPr>
      </w:pPr>
    </w:p>
    <w:p w14:paraId="784EF7D7" w14:textId="15AE096A" w:rsidR="004C32D5" w:rsidRPr="00C63EC1" w:rsidRDefault="004C32D5" w:rsidP="004C32D5">
      <w:pPr>
        <w:pStyle w:val="EndnoteText"/>
        <w:spacing w:after="0" w:line="240" w:lineRule="auto"/>
        <w:ind w:left="2160"/>
        <w:rPr>
          <w:rFonts w:ascii="Arial" w:hAnsi="Arial" w:cs="Arial"/>
          <w:sz w:val="18"/>
        </w:rPr>
      </w:pPr>
    </w:p>
    <w:p w14:paraId="50ABE180" w14:textId="10B9208B" w:rsidR="004C32D5" w:rsidRPr="00C63EC1" w:rsidRDefault="004C32D5" w:rsidP="004C32D5">
      <w:pPr>
        <w:pStyle w:val="EndnoteText"/>
        <w:spacing w:after="0" w:line="240" w:lineRule="auto"/>
        <w:ind w:left="2160"/>
        <w:rPr>
          <w:rFonts w:ascii="Arial" w:hAnsi="Arial" w:cs="Arial"/>
          <w:sz w:val="18"/>
        </w:rPr>
      </w:pPr>
    </w:p>
    <w:p w14:paraId="2922214E" w14:textId="7B412036" w:rsidR="004C32D5" w:rsidRPr="00C63EC1" w:rsidRDefault="004C32D5" w:rsidP="004C32D5">
      <w:pPr>
        <w:pStyle w:val="EndnoteText"/>
        <w:spacing w:after="0" w:line="240" w:lineRule="auto"/>
        <w:ind w:left="2160"/>
        <w:rPr>
          <w:rFonts w:ascii="Arial" w:hAnsi="Arial" w:cs="Arial"/>
          <w:sz w:val="18"/>
        </w:rPr>
      </w:pPr>
    </w:p>
    <w:p w14:paraId="0C7DBA85" w14:textId="04C27E05" w:rsidR="004C32D5" w:rsidRPr="00C63EC1" w:rsidRDefault="004C32D5" w:rsidP="004C32D5">
      <w:pPr>
        <w:pStyle w:val="EndnoteText"/>
        <w:spacing w:after="0" w:line="240" w:lineRule="auto"/>
        <w:ind w:left="2160"/>
        <w:rPr>
          <w:rFonts w:ascii="Arial" w:hAnsi="Arial" w:cs="Arial"/>
          <w:sz w:val="18"/>
        </w:rPr>
      </w:pPr>
    </w:p>
    <w:p w14:paraId="34693C24" w14:textId="0EDD6005" w:rsidR="004C32D5" w:rsidRPr="00C63EC1" w:rsidRDefault="004C32D5" w:rsidP="004C32D5">
      <w:pPr>
        <w:pStyle w:val="EndnoteText"/>
        <w:spacing w:after="0" w:line="240" w:lineRule="auto"/>
        <w:ind w:left="2160"/>
        <w:rPr>
          <w:rFonts w:ascii="Arial" w:hAnsi="Arial" w:cs="Arial"/>
          <w:sz w:val="18"/>
        </w:rPr>
      </w:pPr>
    </w:p>
    <w:p w14:paraId="5DB945CE" w14:textId="4F777358" w:rsidR="004C32D5" w:rsidRPr="00C63EC1" w:rsidRDefault="004C32D5" w:rsidP="004C32D5">
      <w:pPr>
        <w:pStyle w:val="EndnoteText"/>
        <w:spacing w:after="0" w:line="240" w:lineRule="auto"/>
        <w:ind w:left="2160"/>
        <w:rPr>
          <w:rFonts w:ascii="Arial" w:hAnsi="Arial" w:cs="Arial"/>
          <w:sz w:val="18"/>
        </w:rPr>
      </w:pPr>
    </w:p>
    <w:p w14:paraId="3490E7D0" w14:textId="0EE58D2B" w:rsidR="004C32D5" w:rsidRPr="00C63EC1" w:rsidRDefault="004C32D5" w:rsidP="004C32D5">
      <w:pPr>
        <w:pStyle w:val="EndnoteText"/>
        <w:spacing w:after="0" w:line="240" w:lineRule="auto"/>
        <w:ind w:left="2160"/>
        <w:rPr>
          <w:rFonts w:ascii="Arial" w:hAnsi="Arial" w:cs="Arial"/>
          <w:sz w:val="18"/>
        </w:rPr>
      </w:pPr>
    </w:p>
    <w:p w14:paraId="17655F26" w14:textId="0B5B54E2" w:rsidR="004C32D5" w:rsidRPr="00C63EC1" w:rsidRDefault="004C32D5" w:rsidP="004C32D5">
      <w:pPr>
        <w:pStyle w:val="EndnoteText"/>
        <w:spacing w:after="0" w:line="240" w:lineRule="auto"/>
        <w:ind w:left="2160"/>
        <w:rPr>
          <w:rFonts w:ascii="Arial" w:hAnsi="Arial" w:cs="Arial"/>
          <w:sz w:val="18"/>
        </w:rPr>
      </w:pPr>
    </w:p>
    <w:p w14:paraId="49D42995" w14:textId="348E4DE2" w:rsidR="004C32D5" w:rsidRPr="00C63EC1" w:rsidRDefault="004C32D5" w:rsidP="004C32D5">
      <w:pPr>
        <w:pStyle w:val="EndnoteText"/>
        <w:spacing w:after="0" w:line="240" w:lineRule="auto"/>
        <w:ind w:left="2160"/>
        <w:rPr>
          <w:rFonts w:ascii="Arial" w:hAnsi="Arial" w:cs="Arial"/>
          <w:sz w:val="18"/>
        </w:rPr>
      </w:pPr>
    </w:p>
    <w:p w14:paraId="524E9C7C" w14:textId="2987F952" w:rsidR="004C32D5" w:rsidRPr="00C63EC1" w:rsidRDefault="004C32D5" w:rsidP="004C32D5">
      <w:pPr>
        <w:pStyle w:val="EndnoteText"/>
        <w:spacing w:after="0" w:line="240" w:lineRule="auto"/>
        <w:ind w:left="2160"/>
        <w:rPr>
          <w:rFonts w:ascii="Arial" w:hAnsi="Arial" w:cs="Arial"/>
          <w:sz w:val="18"/>
        </w:rPr>
      </w:pPr>
    </w:p>
    <w:p w14:paraId="6074770F" w14:textId="3D232DEA" w:rsidR="004C32D5" w:rsidRPr="00C63EC1" w:rsidRDefault="004C32D5" w:rsidP="004C32D5">
      <w:pPr>
        <w:pStyle w:val="EndnoteText"/>
        <w:spacing w:after="0" w:line="240" w:lineRule="auto"/>
        <w:ind w:left="2160"/>
        <w:rPr>
          <w:rFonts w:ascii="Arial" w:hAnsi="Arial" w:cs="Arial"/>
          <w:sz w:val="18"/>
        </w:rPr>
      </w:pPr>
    </w:p>
    <w:p w14:paraId="09A5444D" w14:textId="717B374B" w:rsidR="004C32D5" w:rsidRPr="00C63EC1" w:rsidRDefault="004C32D5" w:rsidP="004C32D5">
      <w:pPr>
        <w:pStyle w:val="EndnoteText"/>
        <w:spacing w:after="0" w:line="240" w:lineRule="auto"/>
        <w:ind w:left="2160"/>
        <w:rPr>
          <w:rFonts w:ascii="Arial" w:hAnsi="Arial" w:cs="Arial"/>
          <w:sz w:val="18"/>
        </w:rPr>
      </w:pPr>
    </w:p>
    <w:p w14:paraId="1F052532" w14:textId="23422FFA" w:rsidR="004C32D5" w:rsidRPr="00C63EC1" w:rsidRDefault="004C32D5" w:rsidP="004C32D5">
      <w:pPr>
        <w:pStyle w:val="EndnoteText"/>
        <w:spacing w:after="0" w:line="240" w:lineRule="auto"/>
        <w:ind w:left="2160"/>
        <w:rPr>
          <w:rFonts w:ascii="Arial" w:hAnsi="Arial" w:cs="Arial"/>
          <w:sz w:val="18"/>
        </w:rPr>
      </w:pPr>
    </w:p>
    <w:p w14:paraId="3D37525A" w14:textId="49EBB051" w:rsidR="004C32D5" w:rsidRPr="00C63EC1" w:rsidRDefault="004C32D5" w:rsidP="004C32D5">
      <w:pPr>
        <w:pStyle w:val="EndnoteText"/>
        <w:spacing w:after="0" w:line="240" w:lineRule="auto"/>
        <w:ind w:left="2160"/>
        <w:rPr>
          <w:rFonts w:ascii="Arial" w:hAnsi="Arial" w:cs="Arial"/>
          <w:sz w:val="18"/>
        </w:rPr>
      </w:pPr>
    </w:p>
    <w:p w14:paraId="71D7F8F3" w14:textId="154EA35C" w:rsidR="004C32D5" w:rsidRPr="00C63EC1" w:rsidRDefault="004C32D5" w:rsidP="004C32D5">
      <w:pPr>
        <w:pStyle w:val="EndnoteText"/>
        <w:spacing w:after="0" w:line="240" w:lineRule="auto"/>
        <w:ind w:left="2160"/>
        <w:rPr>
          <w:rFonts w:ascii="Arial" w:hAnsi="Arial" w:cs="Arial"/>
          <w:sz w:val="18"/>
        </w:rPr>
      </w:pPr>
    </w:p>
    <w:p w14:paraId="04DDC7AF" w14:textId="6A7E6954" w:rsidR="004C32D5" w:rsidRPr="00C63EC1" w:rsidRDefault="004C32D5" w:rsidP="004C32D5">
      <w:pPr>
        <w:pStyle w:val="EndnoteText"/>
        <w:spacing w:after="0" w:line="240" w:lineRule="auto"/>
        <w:ind w:left="2160"/>
        <w:rPr>
          <w:rFonts w:ascii="Arial" w:hAnsi="Arial" w:cs="Arial"/>
          <w:sz w:val="18"/>
        </w:rPr>
      </w:pPr>
    </w:p>
    <w:p w14:paraId="0E9BB3EE" w14:textId="5921508E" w:rsidR="004C32D5" w:rsidRPr="00C63EC1" w:rsidRDefault="004C32D5" w:rsidP="004C32D5">
      <w:pPr>
        <w:pStyle w:val="EndnoteText"/>
        <w:spacing w:after="0" w:line="240" w:lineRule="auto"/>
        <w:ind w:left="2160"/>
        <w:rPr>
          <w:rFonts w:ascii="Arial" w:hAnsi="Arial" w:cs="Arial"/>
          <w:sz w:val="18"/>
        </w:rPr>
      </w:pPr>
    </w:p>
    <w:p w14:paraId="6E1C450E" w14:textId="0FBD72D6" w:rsidR="004C32D5" w:rsidRPr="00C63EC1" w:rsidRDefault="004C32D5" w:rsidP="004C32D5">
      <w:pPr>
        <w:pStyle w:val="EndnoteText"/>
        <w:spacing w:after="0" w:line="240" w:lineRule="auto"/>
        <w:ind w:left="2160"/>
        <w:rPr>
          <w:rFonts w:ascii="Arial" w:hAnsi="Arial" w:cs="Arial"/>
          <w:sz w:val="18"/>
        </w:rPr>
      </w:pPr>
    </w:p>
    <w:p w14:paraId="71EB2E9E" w14:textId="11B66BFD" w:rsidR="004C32D5" w:rsidRPr="00C63EC1" w:rsidRDefault="004C32D5" w:rsidP="004C32D5">
      <w:pPr>
        <w:pStyle w:val="EndnoteText"/>
        <w:spacing w:after="0" w:line="240" w:lineRule="auto"/>
        <w:ind w:left="2160"/>
        <w:rPr>
          <w:rFonts w:ascii="Arial" w:hAnsi="Arial" w:cs="Arial"/>
          <w:sz w:val="18"/>
        </w:rPr>
      </w:pPr>
    </w:p>
    <w:p w14:paraId="1E597BF0" w14:textId="51BD934D" w:rsidR="004C32D5" w:rsidRPr="00C63EC1" w:rsidRDefault="004C32D5" w:rsidP="004C32D5">
      <w:pPr>
        <w:pStyle w:val="EndnoteText"/>
        <w:spacing w:after="0" w:line="240" w:lineRule="auto"/>
        <w:ind w:left="2160"/>
        <w:rPr>
          <w:rFonts w:ascii="Arial" w:hAnsi="Arial" w:cs="Arial"/>
          <w:sz w:val="18"/>
        </w:rPr>
      </w:pPr>
    </w:p>
    <w:p w14:paraId="70C8C5DD" w14:textId="653A79A9" w:rsidR="004C32D5" w:rsidRPr="00C63EC1" w:rsidRDefault="004C32D5" w:rsidP="004C32D5">
      <w:pPr>
        <w:pStyle w:val="EndnoteText"/>
        <w:spacing w:after="0" w:line="240" w:lineRule="auto"/>
        <w:ind w:left="2160"/>
        <w:rPr>
          <w:rFonts w:ascii="Arial" w:hAnsi="Arial" w:cs="Arial"/>
          <w:sz w:val="18"/>
        </w:rPr>
      </w:pPr>
    </w:p>
    <w:p w14:paraId="0F5A2BE7" w14:textId="07182C69" w:rsidR="004C32D5" w:rsidRPr="00C63EC1" w:rsidRDefault="004C32D5" w:rsidP="004C32D5">
      <w:pPr>
        <w:pStyle w:val="EndnoteText"/>
        <w:spacing w:after="0" w:line="240" w:lineRule="auto"/>
        <w:ind w:left="2160"/>
        <w:rPr>
          <w:rFonts w:ascii="Arial" w:hAnsi="Arial" w:cs="Arial"/>
          <w:sz w:val="18"/>
        </w:rPr>
      </w:pPr>
    </w:p>
    <w:p w14:paraId="456C5E48" w14:textId="0991F3DE" w:rsidR="004C32D5" w:rsidRPr="00C63EC1" w:rsidRDefault="004C32D5" w:rsidP="004C32D5">
      <w:pPr>
        <w:pStyle w:val="EndnoteText"/>
        <w:spacing w:after="0" w:line="240" w:lineRule="auto"/>
        <w:ind w:left="2160"/>
        <w:rPr>
          <w:rFonts w:ascii="Arial" w:hAnsi="Arial" w:cs="Arial"/>
          <w:sz w:val="18"/>
        </w:rPr>
      </w:pPr>
    </w:p>
    <w:p w14:paraId="3F453D1A" w14:textId="4ACF2242" w:rsidR="004C32D5" w:rsidRPr="00C63EC1" w:rsidRDefault="004C32D5" w:rsidP="004C32D5">
      <w:pPr>
        <w:pStyle w:val="EndnoteText"/>
        <w:spacing w:after="0" w:line="240" w:lineRule="auto"/>
        <w:ind w:left="2160"/>
        <w:rPr>
          <w:rFonts w:ascii="Arial" w:hAnsi="Arial" w:cs="Arial"/>
          <w:sz w:val="18"/>
        </w:rPr>
      </w:pPr>
    </w:p>
    <w:p w14:paraId="0762120D" w14:textId="23DCBEC1" w:rsidR="004C32D5" w:rsidRPr="00C63EC1" w:rsidRDefault="004C32D5" w:rsidP="004C32D5">
      <w:pPr>
        <w:pStyle w:val="EndnoteText"/>
        <w:spacing w:after="0" w:line="240" w:lineRule="auto"/>
        <w:ind w:left="2160"/>
        <w:rPr>
          <w:rFonts w:ascii="Arial" w:hAnsi="Arial" w:cs="Arial"/>
          <w:sz w:val="18"/>
        </w:rPr>
      </w:pPr>
    </w:p>
    <w:p w14:paraId="668EB1E0" w14:textId="11B56809" w:rsidR="004C32D5" w:rsidRPr="00C63EC1" w:rsidRDefault="004C32D5" w:rsidP="004C32D5">
      <w:pPr>
        <w:pStyle w:val="EndnoteText"/>
        <w:spacing w:after="0" w:line="240" w:lineRule="auto"/>
        <w:ind w:left="2160"/>
        <w:rPr>
          <w:rFonts w:ascii="Arial" w:hAnsi="Arial" w:cs="Arial"/>
          <w:sz w:val="18"/>
        </w:rPr>
      </w:pPr>
    </w:p>
    <w:p w14:paraId="7764EB12" w14:textId="150BC690" w:rsidR="004C32D5" w:rsidRPr="00C63EC1" w:rsidRDefault="004C32D5" w:rsidP="004C32D5">
      <w:pPr>
        <w:pStyle w:val="EndnoteText"/>
        <w:spacing w:after="0" w:line="240" w:lineRule="auto"/>
        <w:ind w:left="2160"/>
        <w:rPr>
          <w:rFonts w:ascii="Arial" w:hAnsi="Arial" w:cs="Arial"/>
          <w:sz w:val="18"/>
        </w:rPr>
      </w:pPr>
    </w:p>
    <w:p w14:paraId="7FCD4E5C" w14:textId="584D31C2" w:rsidR="004C32D5" w:rsidRPr="00C63EC1" w:rsidRDefault="004C32D5" w:rsidP="004C32D5">
      <w:pPr>
        <w:pStyle w:val="EndnoteText"/>
        <w:spacing w:after="0" w:line="240" w:lineRule="auto"/>
        <w:ind w:left="2160"/>
        <w:rPr>
          <w:rFonts w:ascii="Arial" w:hAnsi="Arial" w:cs="Arial"/>
          <w:sz w:val="18"/>
        </w:rPr>
      </w:pPr>
    </w:p>
    <w:p w14:paraId="247AC4B5" w14:textId="64E9E8D7" w:rsidR="004C32D5" w:rsidRPr="00C63EC1" w:rsidRDefault="004C32D5" w:rsidP="004C32D5">
      <w:pPr>
        <w:pStyle w:val="EndnoteText"/>
        <w:spacing w:after="0" w:line="240" w:lineRule="auto"/>
        <w:ind w:left="2160"/>
        <w:rPr>
          <w:rFonts w:ascii="Arial" w:hAnsi="Arial" w:cs="Arial"/>
          <w:sz w:val="18"/>
        </w:rPr>
      </w:pPr>
    </w:p>
    <w:p w14:paraId="7C965FB6" w14:textId="74CBAAF7" w:rsidR="004C32D5" w:rsidRPr="00C63EC1" w:rsidRDefault="004C32D5" w:rsidP="004C32D5">
      <w:pPr>
        <w:pStyle w:val="EndnoteText"/>
        <w:spacing w:after="0" w:line="240" w:lineRule="auto"/>
        <w:ind w:left="2160"/>
        <w:rPr>
          <w:rFonts w:ascii="Arial" w:hAnsi="Arial" w:cs="Arial"/>
          <w:sz w:val="18"/>
        </w:rPr>
      </w:pPr>
    </w:p>
    <w:p w14:paraId="446AC3D6" w14:textId="749A6759" w:rsidR="004C32D5" w:rsidRPr="00C63EC1" w:rsidRDefault="004C32D5" w:rsidP="004C32D5">
      <w:pPr>
        <w:pStyle w:val="EndnoteText"/>
        <w:spacing w:after="0" w:line="240" w:lineRule="auto"/>
        <w:ind w:left="2160"/>
        <w:rPr>
          <w:rFonts w:ascii="Arial" w:hAnsi="Arial" w:cs="Arial"/>
          <w:sz w:val="18"/>
        </w:rPr>
      </w:pPr>
    </w:p>
    <w:p w14:paraId="627BB64B" w14:textId="022D1671" w:rsidR="004C32D5" w:rsidRPr="00C63EC1" w:rsidRDefault="004C32D5" w:rsidP="004C32D5">
      <w:pPr>
        <w:pStyle w:val="EndnoteText"/>
        <w:spacing w:after="0" w:line="240" w:lineRule="auto"/>
        <w:ind w:left="2160"/>
        <w:rPr>
          <w:rFonts w:ascii="Arial" w:hAnsi="Arial" w:cs="Arial"/>
          <w:sz w:val="18"/>
        </w:rPr>
      </w:pPr>
    </w:p>
    <w:p w14:paraId="16C28FBF" w14:textId="3C696722" w:rsidR="004C32D5" w:rsidRPr="00C63EC1" w:rsidRDefault="004C32D5" w:rsidP="004C32D5">
      <w:pPr>
        <w:pStyle w:val="EndnoteText"/>
        <w:spacing w:after="0" w:line="240" w:lineRule="auto"/>
        <w:ind w:left="2160"/>
        <w:rPr>
          <w:rFonts w:ascii="Arial" w:hAnsi="Arial" w:cs="Arial"/>
          <w:sz w:val="18"/>
        </w:rPr>
      </w:pPr>
    </w:p>
    <w:p w14:paraId="32A64B95" w14:textId="1E5BDA59" w:rsidR="004C32D5" w:rsidRPr="00C63EC1" w:rsidRDefault="004C32D5" w:rsidP="004C32D5">
      <w:pPr>
        <w:pStyle w:val="EndnoteText"/>
        <w:spacing w:after="0" w:line="240" w:lineRule="auto"/>
        <w:ind w:left="2160"/>
        <w:rPr>
          <w:rFonts w:ascii="Arial" w:hAnsi="Arial" w:cs="Arial"/>
          <w:sz w:val="18"/>
        </w:rPr>
      </w:pPr>
    </w:p>
    <w:p w14:paraId="44D45CA0" w14:textId="490FFFFF" w:rsidR="004C32D5" w:rsidRPr="00C63EC1" w:rsidRDefault="004C32D5" w:rsidP="004C32D5">
      <w:pPr>
        <w:pStyle w:val="EndnoteText"/>
        <w:spacing w:after="0" w:line="240" w:lineRule="auto"/>
        <w:ind w:left="2160"/>
        <w:rPr>
          <w:rFonts w:ascii="Arial" w:hAnsi="Arial" w:cs="Arial"/>
          <w:sz w:val="18"/>
        </w:rPr>
      </w:pPr>
    </w:p>
    <w:p w14:paraId="05DCB222" w14:textId="79BC5677" w:rsidR="004C32D5" w:rsidRPr="00C63EC1" w:rsidRDefault="004C32D5" w:rsidP="004C32D5">
      <w:pPr>
        <w:pStyle w:val="EndnoteText"/>
        <w:spacing w:after="0" w:line="240" w:lineRule="auto"/>
        <w:ind w:left="2160"/>
        <w:rPr>
          <w:rFonts w:ascii="Arial" w:hAnsi="Arial" w:cs="Arial"/>
          <w:sz w:val="18"/>
        </w:rPr>
      </w:pPr>
    </w:p>
    <w:p w14:paraId="494E044C" w14:textId="3BADA880" w:rsidR="004C32D5" w:rsidRPr="00C63EC1" w:rsidRDefault="004C32D5" w:rsidP="004C32D5">
      <w:pPr>
        <w:pStyle w:val="EndnoteText"/>
        <w:spacing w:after="0" w:line="240" w:lineRule="auto"/>
        <w:ind w:left="2160"/>
        <w:rPr>
          <w:rFonts w:ascii="Arial" w:hAnsi="Arial" w:cs="Arial"/>
          <w:sz w:val="18"/>
        </w:rPr>
      </w:pPr>
    </w:p>
    <w:p w14:paraId="10261271" w14:textId="058EB4D3" w:rsidR="004C32D5" w:rsidRPr="00C63EC1" w:rsidRDefault="004C32D5" w:rsidP="004C32D5">
      <w:pPr>
        <w:pStyle w:val="EndnoteText"/>
        <w:spacing w:after="0" w:line="240" w:lineRule="auto"/>
        <w:ind w:left="2160"/>
        <w:rPr>
          <w:rFonts w:ascii="Arial" w:hAnsi="Arial" w:cs="Arial"/>
          <w:sz w:val="18"/>
        </w:rPr>
      </w:pPr>
    </w:p>
    <w:p w14:paraId="4EBBB048" w14:textId="448D4EB8" w:rsidR="004C32D5" w:rsidRPr="00C63EC1" w:rsidRDefault="004C32D5" w:rsidP="004C32D5">
      <w:pPr>
        <w:pStyle w:val="EndnoteText"/>
        <w:spacing w:after="0" w:line="240" w:lineRule="auto"/>
        <w:ind w:left="2160"/>
        <w:rPr>
          <w:rFonts w:ascii="Arial" w:hAnsi="Arial" w:cs="Arial"/>
          <w:sz w:val="18"/>
        </w:rPr>
      </w:pPr>
    </w:p>
    <w:p w14:paraId="7C11BC9C" w14:textId="7128D58E" w:rsidR="004C32D5" w:rsidRPr="00C63EC1" w:rsidRDefault="004C32D5" w:rsidP="004C32D5">
      <w:pPr>
        <w:pStyle w:val="EndnoteText"/>
        <w:spacing w:after="0" w:line="240" w:lineRule="auto"/>
        <w:ind w:left="2160"/>
        <w:rPr>
          <w:rFonts w:ascii="Arial" w:hAnsi="Arial" w:cs="Arial"/>
          <w:sz w:val="18"/>
        </w:rPr>
      </w:pPr>
    </w:p>
    <w:p w14:paraId="46959FF2" w14:textId="261DF383" w:rsidR="004C32D5" w:rsidRPr="00C63EC1" w:rsidRDefault="004C32D5" w:rsidP="004C32D5">
      <w:pPr>
        <w:pStyle w:val="EndnoteText"/>
        <w:spacing w:after="0" w:line="240" w:lineRule="auto"/>
        <w:ind w:left="2160"/>
        <w:rPr>
          <w:rFonts w:ascii="Arial" w:hAnsi="Arial" w:cs="Arial"/>
          <w:sz w:val="18"/>
        </w:rPr>
      </w:pPr>
    </w:p>
    <w:p w14:paraId="6613BB0C" w14:textId="18FC62F8" w:rsidR="004C32D5" w:rsidRPr="00C63EC1" w:rsidRDefault="004C32D5" w:rsidP="004C32D5">
      <w:pPr>
        <w:pStyle w:val="EndnoteText"/>
        <w:spacing w:after="0" w:line="240" w:lineRule="auto"/>
        <w:ind w:left="2160"/>
        <w:rPr>
          <w:rFonts w:ascii="Arial" w:hAnsi="Arial" w:cs="Arial"/>
          <w:sz w:val="18"/>
        </w:rPr>
      </w:pPr>
    </w:p>
    <w:p w14:paraId="256D7B3E" w14:textId="76EB2194" w:rsidR="004C32D5" w:rsidRPr="00C63EC1" w:rsidRDefault="004C32D5" w:rsidP="004C32D5">
      <w:pPr>
        <w:pStyle w:val="EndnoteText"/>
        <w:spacing w:after="0" w:line="240" w:lineRule="auto"/>
        <w:ind w:left="2160"/>
        <w:rPr>
          <w:rFonts w:ascii="Arial" w:hAnsi="Arial" w:cs="Arial"/>
          <w:sz w:val="18"/>
        </w:rPr>
      </w:pPr>
    </w:p>
    <w:p w14:paraId="35742DBE" w14:textId="312290A7" w:rsidR="004C32D5" w:rsidRPr="00C63EC1" w:rsidRDefault="004C32D5" w:rsidP="004C32D5">
      <w:pPr>
        <w:pStyle w:val="EndnoteText"/>
        <w:spacing w:after="0" w:line="240" w:lineRule="auto"/>
        <w:ind w:left="2160"/>
        <w:rPr>
          <w:rFonts w:ascii="Arial" w:hAnsi="Arial" w:cs="Arial"/>
          <w:sz w:val="18"/>
        </w:rPr>
      </w:pPr>
    </w:p>
    <w:p w14:paraId="1614135D" w14:textId="5EDF8D9A" w:rsidR="004C32D5" w:rsidRPr="00C63EC1" w:rsidRDefault="004C32D5" w:rsidP="004C32D5">
      <w:pPr>
        <w:pStyle w:val="EndnoteText"/>
        <w:spacing w:after="0" w:line="240" w:lineRule="auto"/>
        <w:ind w:left="2160"/>
        <w:rPr>
          <w:rFonts w:ascii="Arial" w:hAnsi="Arial" w:cs="Arial"/>
          <w:sz w:val="18"/>
        </w:rPr>
      </w:pPr>
    </w:p>
    <w:p w14:paraId="41483E03" w14:textId="309AF819" w:rsidR="004C32D5" w:rsidRPr="00C63EC1" w:rsidRDefault="004C32D5" w:rsidP="004C32D5">
      <w:pPr>
        <w:pStyle w:val="EndnoteText"/>
        <w:spacing w:after="0" w:line="240" w:lineRule="auto"/>
        <w:ind w:left="2160"/>
        <w:rPr>
          <w:rFonts w:ascii="Arial" w:hAnsi="Arial" w:cs="Arial"/>
          <w:sz w:val="18"/>
        </w:rPr>
      </w:pPr>
    </w:p>
    <w:p w14:paraId="442CB185" w14:textId="3C1D3866" w:rsidR="004C32D5" w:rsidRPr="00C63EC1" w:rsidRDefault="004C32D5" w:rsidP="004C32D5">
      <w:pPr>
        <w:pStyle w:val="EndnoteText"/>
        <w:spacing w:after="0" w:line="240" w:lineRule="auto"/>
        <w:ind w:left="2160"/>
        <w:rPr>
          <w:rFonts w:ascii="Arial" w:hAnsi="Arial" w:cs="Arial"/>
          <w:sz w:val="18"/>
        </w:rPr>
      </w:pPr>
    </w:p>
    <w:p w14:paraId="48097F50" w14:textId="77777777" w:rsidR="004C32D5" w:rsidRPr="00C63EC1" w:rsidRDefault="004C32D5" w:rsidP="004C32D5">
      <w:pPr>
        <w:pStyle w:val="EndnoteText"/>
        <w:spacing w:after="0" w:line="240" w:lineRule="auto"/>
        <w:ind w:left="2160"/>
        <w:rPr>
          <w:rFonts w:ascii="Arial" w:hAnsi="Arial" w:cs="Arial"/>
          <w:sz w:val="18"/>
        </w:rPr>
      </w:pPr>
    </w:p>
    <w:p w14:paraId="7238FF94" w14:textId="77777777" w:rsidR="004C32D5" w:rsidRPr="00C63EC1" w:rsidRDefault="004C32D5" w:rsidP="004C32D5">
      <w:pPr>
        <w:pStyle w:val="EndnoteText"/>
        <w:spacing w:after="0" w:line="240" w:lineRule="auto"/>
        <w:ind w:left="2160"/>
        <w:rPr>
          <w:rFonts w:ascii="Arial" w:hAnsi="Arial" w:cs="Arial"/>
          <w:sz w:val="18"/>
        </w:rPr>
      </w:pPr>
    </w:p>
    <w:p w14:paraId="0FB1C163" w14:textId="4E7E9830" w:rsidR="004C32D5" w:rsidRPr="00C63EC1" w:rsidRDefault="004C32D5" w:rsidP="004C32D5">
      <w:pPr>
        <w:pStyle w:val="EndnoteText"/>
        <w:spacing w:after="0" w:line="240" w:lineRule="auto"/>
        <w:ind w:left="2160"/>
        <w:rPr>
          <w:rFonts w:ascii="Arial" w:hAnsi="Arial" w:cs="Arial"/>
          <w:sz w:val="18"/>
        </w:rPr>
      </w:pPr>
    </w:p>
    <w:p w14:paraId="69A14765" w14:textId="2B0B5690" w:rsidR="00B14DB5" w:rsidRPr="00C63EC1" w:rsidRDefault="00B14DB5" w:rsidP="004C32D5">
      <w:pPr>
        <w:pStyle w:val="EndnoteText"/>
        <w:spacing w:after="0" w:line="240" w:lineRule="auto"/>
        <w:ind w:left="2160"/>
        <w:rPr>
          <w:rFonts w:ascii="Arial" w:hAnsi="Arial" w:cs="Arial"/>
          <w:sz w:val="18"/>
        </w:rPr>
      </w:pPr>
    </w:p>
    <w:p w14:paraId="3C21B428" w14:textId="77777777" w:rsidR="00D92236" w:rsidRDefault="00D92236" w:rsidP="00B10F7B">
      <w:pPr>
        <w:pStyle w:val="EndnoteText"/>
        <w:spacing w:after="0" w:line="240" w:lineRule="auto"/>
        <w:rPr>
          <w:rFonts w:ascii="Arial" w:hAnsi="Arial" w:cs="Arial"/>
          <w:sz w:val="18"/>
        </w:rPr>
      </w:pPr>
    </w:p>
    <w:p w14:paraId="163F7682" w14:textId="77777777" w:rsidR="00B10F7B" w:rsidRDefault="00B10F7B" w:rsidP="00B10F7B">
      <w:pPr>
        <w:pStyle w:val="EndnoteText"/>
        <w:spacing w:after="0" w:line="240" w:lineRule="auto"/>
        <w:rPr>
          <w:rFonts w:ascii="Arial" w:hAnsi="Arial" w:cs="Arial"/>
          <w:sz w:val="18"/>
        </w:rPr>
      </w:pPr>
    </w:p>
    <w:sectPr w:rsidR="00B10F7B" w:rsidSect="0005468B">
      <w:headerReference w:type="default" r:id="rId19"/>
      <w:footerReference w:type="default" r:id="rId20"/>
      <w:headerReference w:type="first" r:id="rId21"/>
      <w:footerReference w:type="first" r:id="rId2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EF36" w14:textId="77777777" w:rsidR="00F7258C" w:rsidRDefault="00F7258C" w:rsidP="002453D6">
      <w:pPr>
        <w:spacing w:after="0" w:line="240" w:lineRule="auto"/>
      </w:pPr>
      <w:r>
        <w:separator/>
      </w:r>
    </w:p>
  </w:endnote>
  <w:endnote w:type="continuationSeparator" w:id="0">
    <w:p w14:paraId="480967F8" w14:textId="77777777" w:rsidR="00F7258C" w:rsidRDefault="00F7258C" w:rsidP="002453D6">
      <w:pPr>
        <w:spacing w:after="0" w:line="240" w:lineRule="auto"/>
      </w:pPr>
      <w:r>
        <w:continuationSeparator/>
      </w:r>
    </w:p>
  </w:endnote>
  <w:endnote w:type="continuationNotice" w:id="1">
    <w:p w14:paraId="21730839" w14:textId="77777777" w:rsidR="003A5B19" w:rsidRDefault="003A5B19">
      <w:pPr>
        <w:spacing w:after="0" w:line="240" w:lineRule="auto"/>
      </w:pPr>
    </w:p>
  </w:endnote>
  <w:endnote w:id="2">
    <w:p w14:paraId="36B2D632" w14:textId="77777777" w:rsidR="00381363" w:rsidRPr="003340D4" w:rsidRDefault="00381363" w:rsidP="00381363">
      <w:pPr>
        <w:pStyle w:val="EndnoteText"/>
        <w:ind w:left="1757"/>
        <w:rPr>
          <w:sz w:val="16"/>
          <w:szCs w:val="16"/>
        </w:rPr>
      </w:pPr>
      <w:r w:rsidRPr="003340D4">
        <w:rPr>
          <w:rStyle w:val="EndnoteReference"/>
          <w:sz w:val="16"/>
          <w:szCs w:val="16"/>
        </w:rPr>
        <w:endnoteRef/>
      </w:r>
      <w:r w:rsidRPr="003340D4">
        <w:rPr>
          <w:sz w:val="16"/>
          <w:szCs w:val="16"/>
        </w:rPr>
        <w:t xml:space="preserve"> </w:t>
      </w:r>
      <w:r w:rsidRPr="003340D4">
        <w:rPr>
          <w:rFonts w:ascii="Arial" w:hAnsi="Arial" w:cs="Arial"/>
          <w:sz w:val="16"/>
          <w:szCs w:val="16"/>
        </w:rPr>
        <w:t xml:space="preserve">Στοιχεία </w:t>
      </w:r>
      <w:proofErr w:type="spellStart"/>
      <w:r w:rsidRPr="003340D4">
        <w:rPr>
          <w:rFonts w:ascii="Arial" w:hAnsi="Arial" w:cs="Arial"/>
          <w:sz w:val="16"/>
          <w:szCs w:val="16"/>
        </w:rPr>
        <w:t>Fraport</w:t>
      </w:r>
      <w:proofErr w:type="spellEnd"/>
      <w:r w:rsidRPr="003340D4">
        <w:rPr>
          <w:rFonts w:ascii="Arial" w:hAnsi="Arial" w:cs="Arial"/>
          <w:sz w:val="16"/>
          <w:szCs w:val="16"/>
        </w:rPr>
        <w:t xml:space="preserve">. Περιλαμβάνει τα αεροδρόμια: </w:t>
      </w:r>
      <w:proofErr w:type="spellStart"/>
      <w:r w:rsidRPr="003340D4">
        <w:rPr>
          <w:rFonts w:ascii="Arial" w:hAnsi="Arial" w:cs="Arial"/>
          <w:sz w:val="16"/>
          <w:szCs w:val="16"/>
        </w:rPr>
        <w:t>Άκτιον</w:t>
      </w:r>
      <w:proofErr w:type="spellEnd"/>
      <w:r w:rsidRPr="003340D4">
        <w:rPr>
          <w:rFonts w:ascii="Arial" w:hAnsi="Arial" w:cs="Arial"/>
          <w:sz w:val="16"/>
          <w:szCs w:val="16"/>
        </w:rPr>
        <w:t>, Χανιά, Κέρκυρα, Καβάλα, Κεφαλλονιά, Θεσσαλονίκη, Ζάκυνθος, Κως, Μυτιλήνη, Μύκονος, Ρόδος, Σάμος, Σαντορίνη, Σκιάθος.</w:t>
      </w:r>
    </w:p>
  </w:endnote>
  <w:endnote w:id="3">
    <w:p w14:paraId="6CD38D55" w14:textId="77777777" w:rsidR="00F96C86" w:rsidRPr="003340D4" w:rsidRDefault="00F96C86" w:rsidP="00F96C86">
      <w:pPr>
        <w:pStyle w:val="EndnoteText"/>
        <w:ind w:left="1757"/>
        <w:rPr>
          <w:sz w:val="16"/>
          <w:szCs w:val="16"/>
          <w:lang w:val="en-US"/>
        </w:rPr>
      </w:pPr>
      <w:r w:rsidRPr="003340D4">
        <w:rPr>
          <w:rFonts w:ascii="Arial" w:hAnsi="Arial" w:cs="Arial"/>
          <w:sz w:val="16"/>
          <w:szCs w:val="16"/>
          <w:vertAlign w:val="superscript"/>
        </w:rPr>
        <w:endnoteRef/>
      </w:r>
      <w:r w:rsidRPr="003340D4">
        <w:rPr>
          <w:rFonts w:ascii="Arial" w:hAnsi="Arial" w:cs="Arial"/>
          <w:sz w:val="16"/>
          <w:szCs w:val="16"/>
          <w:lang w:val="en-US"/>
        </w:rPr>
        <w:t xml:space="preserve"> “</w:t>
      </w:r>
      <w:r w:rsidRPr="004A48F3">
        <w:rPr>
          <w:rFonts w:ascii="Arial" w:hAnsi="Arial" w:cs="Arial"/>
          <w:sz w:val="16"/>
          <w:szCs w:val="16"/>
          <w:lang w:val="en-US"/>
        </w:rPr>
        <w:t xml:space="preserve">Greece Reputation Tracker, </w:t>
      </w:r>
      <w:r>
        <w:rPr>
          <w:rFonts w:ascii="Arial" w:hAnsi="Arial" w:cs="Arial"/>
          <w:sz w:val="16"/>
          <w:szCs w:val="16"/>
          <w:lang w:val="en-US"/>
        </w:rPr>
        <w:t>Bi-yearly report, October 2024 – March 2025</w:t>
      </w:r>
      <w:r w:rsidRPr="003340D4">
        <w:rPr>
          <w:rFonts w:ascii="Arial" w:hAnsi="Arial" w:cs="Arial"/>
          <w:sz w:val="16"/>
          <w:szCs w:val="16"/>
          <w:lang w:val="en-US"/>
        </w:rPr>
        <w:t xml:space="preserve">”, </w:t>
      </w:r>
      <w:r>
        <w:rPr>
          <w:rFonts w:ascii="Arial" w:hAnsi="Arial" w:cs="Arial"/>
          <w:sz w:val="16"/>
          <w:szCs w:val="16"/>
        </w:rPr>
        <w:t>Μάρτιος</w:t>
      </w:r>
      <w:r w:rsidRPr="003340D4">
        <w:rPr>
          <w:rFonts w:ascii="Arial" w:hAnsi="Arial" w:cs="Arial"/>
          <w:sz w:val="16"/>
          <w:szCs w:val="16"/>
          <w:lang w:val="en-US"/>
        </w:rPr>
        <w:t xml:space="preserve"> 202</w:t>
      </w:r>
      <w:r w:rsidRPr="004A48F3">
        <w:rPr>
          <w:rFonts w:ascii="Arial" w:hAnsi="Arial" w:cs="Arial"/>
          <w:sz w:val="16"/>
          <w:szCs w:val="16"/>
          <w:lang w:val="en-US"/>
        </w:rPr>
        <w:t>5</w:t>
      </w:r>
      <w:r w:rsidRPr="003340D4">
        <w:rPr>
          <w:rFonts w:ascii="Arial" w:hAnsi="Arial" w:cs="Arial"/>
          <w:sz w:val="16"/>
          <w:szCs w:val="16"/>
          <w:lang w:val="en-US"/>
        </w:rPr>
        <w:t xml:space="preserve">, TCI Research, </w:t>
      </w:r>
      <w:r w:rsidRPr="003340D4">
        <w:rPr>
          <w:rFonts w:ascii="Arial" w:hAnsi="Arial" w:cs="Arial"/>
          <w:sz w:val="16"/>
          <w:szCs w:val="16"/>
        </w:rPr>
        <w:t>ΙΝΣΕΤΕ</w:t>
      </w:r>
      <w:r w:rsidRPr="003340D4">
        <w:rPr>
          <w:rFonts w:ascii="Arial" w:hAnsi="Arial" w:cs="Arial"/>
          <w:sz w:val="16"/>
          <w:szCs w:val="16"/>
          <w:lang w:val="en-US"/>
        </w:rPr>
        <w:t>.</w:t>
      </w:r>
    </w:p>
  </w:endnote>
  <w:endnote w:id="4">
    <w:p w14:paraId="1C59F717" w14:textId="70B71544" w:rsidR="006B3582" w:rsidRPr="006B3582" w:rsidRDefault="006B3582" w:rsidP="005327B0">
      <w:pPr>
        <w:pStyle w:val="EndnoteText"/>
        <w:ind w:left="1757"/>
      </w:pPr>
      <w:r w:rsidRPr="006B3582">
        <w:rPr>
          <w:rFonts w:ascii="Arial" w:hAnsi="Arial" w:cs="Arial"/>
          <w:sz w:val="16"/>
          <w:szCs w:val="16"/>
          <w:vertAlign w:val="superscript"/>
        </w:rPr>
        <w:endnoteRef/>
      </w:r>
      <w:r w:rsidRPr="006B3582">
        <w:rPr>
          <w:rFonts w:ascii="Arial" w:hAnsi="Arial" w:cs="Arial"/>
          <w:sz w:val="16"/>
          <w:szCs w:val="16"/>
        </w:rPr>
        <w:t xml:space="preserve"> </w:t>
      </w:r>
      <w:r w:rsidRPr="006B3582">
        <w:rPr>
          <w:rFonts w:ascii="Arial" w:hAnsi="Arial" w:cs="Arial"/>
          <w:sz w:val="16"/>
          <w:szCs w:val="16"/>
        </w:rPr>
        <w:t xml:space="preserve">«Αξιολόγηση Ικανοποίησης Πελατών Ξενοδοχείων στην Ελλάδα και σε ανταγωνιστικές χώρες κατά τη χειμερινή περίοδο 2024-2025», Ευαγγελία Λάμπρου, </w:t>
      </w:r>
      <w:proofErr w:type="spellStart"/>
      <w:r w:rsidRPr="006B3582">
        <w:rPr>
          <w:rFonts w:ascii="Arial" w:hAnsi="Arial" w:cs="Arial"/>
          <w:sz w:val="16"/>
          <w:szCs w:val="16"/>
        </w:rPr>
        <w:t>Δρ</w:t>
      </w:r>
      <w:proofErr w:type="spellEnd"/>
      <w:r w:rsidRPr="006B3582">
        <w:rPr>
          <w:rFonts w:ascii="Arial" w:hAnsi="Arial" w:cs="Arial"/>
          <w:sz w:val="16"/>
          <w:szCs w:val="16"/>
        </w:rPr>
        <w:t xml:space="preserve"> Άρης </w:t>
      </w:r>
      <w:proofErr w:type="spellStart"/>
      <w:r w:rsidRPr="006B3582">
        <w:rPr>
          <w:rFonts w:ascii="Arial" w:hAnsi="Arial" w:cs="Arial"/>
          <w:sz w:val="16"/>
          <w:szCs w:val="16"/>
        </w:rPr>
        <w:t>Ίκκος</w:t>
      </w:r>
      <w:proofErr w:type="spellEnd"/>
      <w:r w:rsidRPr="006B3582">
        <w:rPr>
          <w:rFonts w:ascii="Arial" w:hAnsi="Arial" w:cs="Arial"/>
          <w:sz w:val="16"/>
          <w:szCs w:val="16"/>
        </w:rPr>
        <w:t>, ISHC, ΙΝΣΕΤΕ.</w:t>
      </w:r>
      <w:r w:rsidR="005327B0">
        <w:rPr>
          <w:rFonts w:ascii="Arial" w:hAnsi="Arial" w:cs="Arial"/>
          <w:sz w:val="16"/>
          <w:szCs w:val="16"/>
        </w:rPr>
        <w:t xml:space="preserve"> Σημειώνεται ότι: «η</w:t>
      </w:r>
      <w:r w:rsidR="005327B0" w:rsidRPr="005327B0">
        <w:rPr>
          <w:rFonts w:ascii="Arial" w:hAnsi="Arial" w:cs="Arial"/>
          <w:sz w:val="16"/>
          <w:szCs w:val="16"/>
        </w:rPr>
        <w:t xml:space="preserve"> μελέτη παρουσιάζει την απόδοση της Ελλάδας αναφορικά με την ικανοποίηση πελατών ξενοδοχείων, συγκριτικά με ανταγωνιστικές χώρες, εστιάζοντας στη χειμερινή περίοδο Νοέμβριος 2024 -Μάρτιος 2025. Τα στοιχεία προέρχονται από την </w:t>
      </w:r>
      <w:proofErr w:type="spellStart"/>
      <w:r w:rsidR="005327B0" w:rsidRPr="005327B0">
        <w:rPr>
          <w:rFonts w:ascii="Arial" w:hAnsi="Arial" w:cs="Arial"/>
          <w:sz w:val="16"/>
          <w:szCs w:val="16"/>
        </w:rPr>
        <w:t>Shiji</w:t>
      </w:r>
      <w:proofErr w:type="spellEnd"/>
      <w:r w:rsidR="005327B0" w:rsidRPr="005327B0">
        <w:rPr>
          <w:rFonts w:ascii="Arial" w:hAnsi="Arial" w:cs="Arial"/>
          <w:sz w:val="16"/>
          <w:szCs w:val="16"/>
        </w:rPr>
        <w:t xml:space="preserve"> Review </w:t>
      </w:r>
      <w:proofErr w:type="spellStart"/>
      <w:r w:rsidR="005327B0" w:rsidRPr="005327B0">
        <w:rPr>
          <w:rFonts w:ascii="Arial" w:hAnsi="Arial" w:cs="Arial"/>
          <w:sz w:val="16"/>
          <w:szCs w:val="16"/>
        </w:rPr>
        <w:t>Pro</w:t>
      </w:r>
      <w:proofErr w:type="spellEnd"/>
      <w:r w:rsidR="005327B0" w:rsidRPr="005327B0">
        <w:rPr>
          <w:rFonts w:ascii="Arial" w:hAnsi="Arial" w:cs="Arial"/>
          <w:sz w:val="16"/>
          <w:szCs w:val="16"/>
        </w:rPr>
        <w:t>, εταιρεία που εξειδικεύεται στη διαδικτυακή φήμη ξενοδοχείων.</w:t>
      </w:r>
    </w:p>
  </w:endnote>
  <w:endnote w:id="5">
    <w:p w14:paraId="733B942A" w14:textId="6CA89BEC" w:rsidR="00473E75" w:rsidRPr="00473E75" w:rsidRDefault="00473E75" w:rsidP="00473E75">
      <w:pPr>
        <w:pStyle w:val="EndnoteText"/>
        <w:ind w:left="1757"/>
        <w:rPr>
          <w:rFonts w:ascii="Arial" w:hAnsi="Arial" w:cs="Arial"/>
          <w:sz w:val="16"/>
          <w:szCs w:val="16"/>
        </w:rPr>
      </w:pPr>
      <w:r w:rsidRPr="00473E75">
        <w:rPr>
          <w:rFonts w:ascii="Arial" w:hAnsi="Arial" w:cs="Arial"/>
          <w:sz w:val="16"/>
          <w:szCs w:val="16"/>
          <w:vertAlign w:val="superscript"/>
        </w:rPr>
        <w:endnoteRef/>
      </w:r>
      <w:r w:rsidRPr="00473E75">
        <w:rPr>
          <w:rFonts w:ascii="Arial" w:hAnsi="Arial" w:cs="Arial"/>
          <w:sz w:val="16"/>
          <w:szCs w:val="16"/>
        </w:rPr>
        <w:t xml:space="preserve"> </w:t>
      </w:r>
      <w:r w:rsidRPr="00473E75">
        <w:rPr>
          <w:rFonts w:ascii="Arial" w:hAnsi="Arial" w:cs="Arial"/>
          <w:sz w:val="16"/>
          <w:szCs w:val="16"/>
        </w:rPr>
        <w:t>«Βιώσιμη Φιλοξενία: Μετρήσεις και Προκλήσεις στα Ελληνικά Ξενοδοχεία», Γεώργιος Πετράκος, ΙΤΕΠ, Μάιος 2025.</w:t>
      </w:r>
    </w:p>
    <w:p w14:paraId="5CCB0899" w14:textId="32E3DA73" w:rsidR="00473E75" w:rsidRPr="00473E75" w:rsidRDefault="00473E75" w:rsidP="00473E75">
      <w:pPr>
        <w:pStyle w:val="EndnoteText"/>
        <w:ind w:left="1757"/>
        <w:rPr>
          <w:rFonts w:ascii="Arial" w:hAnsi="Arial" w:cs="Arial"/>
          <w:sz w:val="16"/>
          <w:szCs w:val="16"/>
        </w:rPr>
      </w:pPr>
      <w:r w:rsidRPr="00473E75">
        <w:rPr>
          <w:rFonts w:ascii="Arial" w:hAnsi="Arial" w:cs="Arial"/>
          <w:sz w:val="16"/>
          <w:szCs w:val="16"/>
        </w:rPr>
        <w:t>«Η Χρήση της Τεχνητής Νοημοσύνης στην λειτουργία των Ελληνικών Ξενοδοχείων Έρευνα σε Ευρωπαϊκό Επίπεδο», ΙΤΕΠ σε συνεργασία με το Πανεπιστήμιο της Ελβετίας, Μάιος 2025.</w:t>
      </w:r>
    </w:p>
  </w:endnote>
  <w:endnote w:id="6">
    <w:p w14:paraId="3DC7BC03" w14:textId="65690D47" w:rsidR="00473E75" w:rsidRDefault="00473E75" w:rsidP="00473E75">
      <w:pPr>
        <w:pStyle w:val="EndnoteText"/>
        <w:ind w:left="1757"/>
        <w:rPr>
          <w:rFonts w:ascii="Arial" w:hAnsi="Arial" w:cs="Arial"/>
          <w:sz w:val="16"/>
          <w:szCs w:val="16"/>
        </w:rPr>
      </w:pPr>
      <w:r w:rsidRPr="00473E75">
        <w:rPr>
          <w:rFonts w:ascii="Arial" w:hAnsi="Arial" w:cs="Arial"/>
          <w:sz w:val="16"/>
          <w:szCs w:val="16"/>
          <w:vertAlign w:val="superscript"/>
        </w:rPr>
        <w:endnoteRef/>
      </w:r>
      <w:r w:rsidRPr="00473E75">
        <w:rPr>
          <w:rFonts w:ascii="Arial" w:hAnsi="Arial" w:cs="Arial"/>
          <w:sz w:val="16"/>
          <w:szCs w:val="16"/>
        </w:rPr>
        <w:t xml:space="preserve"> </w:t>
      </w:r>
      <w:r w:rsidRPr="00473E75">
        <w:rPr>
          <w:rFonts w:ascii="Arial" w:hAnsi="Arial" w:cs="Arial"/>
          <w:sz w:val="16"/>
          <w:szCs w:val="16"/>
        </w:rPr>
        <w:t>«Η Απασχόληση στα Ξενοδοχεία, 2024», ΙΤΕΠ, Νοέμβριος 2024.</w:t>
      </w:r>
    </w:p>
    <w:p w14:paraId="5BFCA780" w14:textId="77777777" w:rsidR="00613AC4" w:rsidRDefault="00613AC4" w:rsidP="00473E75">
      <w:pPr>
        <w:pStyle w:val="EndnoteText"/>
        <w:ind w:left="1757"/>
        <w:rPr>
          <w:rFonts w:ascii="Arial" w:hAnsi="Arial" w:cs="Arial"/>
          <w:sz w:val="16"/>
          <w:szCs w:val="16"/>
        </w:rPr>
      </w:pPr>
    </w:p>
    <w:p w14:paraId="5131B872" w14:textId="77777777" w:rsidR="00613AC4" w:rsidRDefault="00613AC4" w:rsidP="00473E75">
      <w:pPr>
        <w:pStyle w:val="EndnoteText"/>
        <w:ind w:left="1757"/>
        <w:rPr>
          <w:rFonts w:ascii="Arial" w:hAnsi="Arial" w:cs="Arial"/>
          <w:sz w:val="16"/>
          <w:szCs w:val="16"/>
        </w:rPr>
      </w:pPr>
    </w:p>
    <w:p w14:paraId="2243379C" w14:textId="77777777" w:rsidR="00613AC4" w:rsidRPr="005B35D3" w:rsidRDefault="00613AC4" w:rsidP="00613AC4">
      <w:pPr>
        <w:spacing w:after="0" w:line="240" w:lineRule="auto"/>
        <w:ind w:left="1843" w:right="230"/>
        <w:rPr>
          <w:rFonts w:ascii="Arial" w:hAnsi="Arial" w:cs="Arial"/>
          <w:b/>
          <w:color w:val="63A1AA"/>
          <w:sz w:val="20"/>
          <w:szCs w:val="20"/>
          <w:lang w:val="en-US" w:eastAsia="el-GR"/>
        </w:rPr>
      </w:pPr>
      <w:r w:rsidRPr="00402637">
        <w:rPr>
          <w:rFonts w:ascii="Arial" w:hAnsi="Arial" w:cs="Arial"/>
          <w:b/>
          <w:bCs/>
          <w:color w:val="63A1AA"/>
          <w:sz w:val="20"/>
          <w:szCs w:val="20"/>
          <w:lang w:val="en-US" w:eastAsia="el-GR"/>
        </w:rPr>
        <w:t>Alpha</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Bank</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07B92122" w14:textId="77777777" w:rsidR="00613AC4" w:rsidRPr="005B35D3" w:rsidRDefault="00613AC4" w:rsidP="00613AC4">
      <w:pPr>
        <w:spacing w:after="0" w:line="240" w:lineRule="auto"/>
        <w:ind w:left="1843"/>
        <w:rPr>
          <w:rFonts w:ascii="Arial" w:hAnsi="Arial" w:cs="Arial"/>
          <w:b/>
          <w:sz w:val="18"/>
          <w:szCs w:val="18"/>
          <w:lang w:val="en-US" w:eastAsia="el-GR"/>
        </w:rPr>
      </w:pPr>
    </w:p>
    <w:p w14:paraId="6438D770" w14:textId="77777777" w:rsidR="00613AC4" w:rsidRPr="005B35D3" w:rsidRDefault="00613AC4" w:rsidP="00613AC4">
      <w:pPr>
        <w:pStyle w:val="EndnoteText"/>
        <w:spacing w:after="0" w:line="240" w:lineRule="auto"/>
        <w:ind w:left="1843"/>
        <w:rPr>
          <w:rFonts w:ascii="Arial" w:hAnsi="Arial" w:cs="Arial"/>
          <w:sz w:val="16"/>
          <w:szCs w:val="16"/>
          <w:lang w:val="en-US"/>
        </w:rPr>
      </w:pPr>
      <w:r w:rsidRPr="002F7205">
        <w:rPr>
          <w:rFonts w:ascii="Arial" w:hAnsi="Arial" w:cs="Arial"/>
          <w:sz w:val="16"/>
          <w:szCs w:val="16"/>
        </w:rPr>
        <w:t>Παναγιώτης</w:t>
      </w:r>
      <w:r w:rsidRPr="005B35D3">
        <w:rPr>
          <w:rFonts w:ascii="Arial" w:hAnsi="Arial" w:cs="Arial"/>
          <w:sz w:val="16"/>
          <w:szCs w:val="16"/>
          <w:lang w:val="en-US"/>
        </w:rPr>
        <w:t xml:space="preserve"> </w:t>
      </w:r>
      <w:r w:rsidRPr="002F7205">
        <w:rPr>
          <w:rFonts w:ascii="Arial" w:hAnsi="Arial" w:cs="Arial"/>
          <w:sz w:val="16"/>
          <w:szCs w:val="16"/>
        </w:rPr>
        <w:t>Καπόπουλος</w:t>
      </w:r>
    </w:p>
    <w:p w14:paraId="73ADC577" w14:textId="77777777" w:rsidR="00613AC4" w:rsidRPr="005B35D3" w:rsidRDefault="00613AC4" w:rsidP="00613AC4">
      <w:pPr>
        <w:pStyle w:val="EndnoteText"/>
        <w:spacing w:after="0" w:line="240" w:lineRule="auto"/>
        <w:ind w:left="1843"/>
        <w:rPr>
          <w:rFonts w:ascii="Arial" w:hAnsi="Arial" w:cs="Arial"/>
          <w:i/>
          <w:sz w:val="16"/>
          <w:szCs w:val="16"/>
          <w:lang w:val="en-US"/>
        </w:rPr>
      </w:pPr>
      <w:r w:rsidRPr="002F7205">
        <w:rPr>
          <w:rFonts w:ascii="Arial" w:hAnsi="Arial" w:cs="Arial"/>
          <w:i/>
          <w:iCs/>
          <w:sz w:val="16"/>
          <w:szCs w:val="16"/>
          <w:lang w:val="en-US"/>
        </w:rPr>
        <w:t>Chief</w:t>
      </w:r>
      <w:r w:rsidRPr="005B35D3">
        <w:rPr>
          <w:rFonts w:ascii="Arial" w:hAnsi="Arial" w:cs="Arial"/>
          <w:i/>
          <w:sz w:val="16"/>
          <w:szCs w:val="16"/>
          <w:lang w:val="en-US"/>
        </w:rPr>
        <w:t xml:space="preserve"> </w:t>
      </w:r>
      <w:r w:rsidRPr="002F7205">
        <w:rPr>
          <w:rFonts w:ascii="Arial" w:hAnsi="Arial" w:cs="Arial"/>
          <w:i/>
          <w:iCs/>
          <w:sz w:val="16"/>
          <w:szCs w:val="16"/>
          <w:lang w:val="en-US"/>
        </w:rPr>
        <w:t>Economist</w:t>
      </w:r>
    </w:p>
    <w:p w14:paraId="6C7D6801" w14:textId="77777777" w:rsidR="00613AC4" w:rsidRPr="005B35D3" w:rsidRDefault="00B10F7B" w:rsidP="00613AC4">
      <w:pPr>
        <w:pStyle w:val="EndnoteText"/>
        <w:ind w:left="1843"/>
        <w:rPr>
          <w:rStyle w:val="Hyperlink"/>
          <w:rFonts w:ascii="Arial" w:eastAsiaTheme="minorHAnsi" w:hAnsi="Arial" w:cs="Arial"/>
          <w:sz w:val="16"/>
          <w:szCs w:val="16"/>
          <w:lang w:val="en-US"/>
        </w:rPr>
      </w:pPr>
      <w:hyperlink r:id="rId1" w:history="1">
        <w:r w:rsidR="00613AC4" w:rsidRPr="002F7205">
          <w:rPr>
            <w:rStyle w:val="Hyperlink"/>
            <w:rFonts w:ascii="Arial" w:eastAsiaTheme="minorHAnsi" w:hAnsi="Arial" w:cs="Arial"/>
            <w:sz w:val="16"/>
            <w:szCs w:val="16"/>
            <w:lang w:val="en-US"/>
          </w:rPr>
          <w:t>panayotis</w:t>
        </w:r>
        <w:r w:rsidR="00613AC4" w:rsidRPr="005B35D3">
          <w:rPr>
            <w:rStyle w:val="Hyperlink"/>
            <w:rFonts w:ascii="Arial" w:eastAsiaTheme="minorHAnsi" w:hAnsi="Arial" w:cs="Arial"/>
            <w:sz w:val="16"/>
            <w:szCs w:val="16"/>
            <w:lang w:val="en-US"/>
          </w:rPr>
          <w:t>.</w:t>
        </w:r>
        <w:r w:rsidR="00613AC4" w:rsidRPr="002F7205">
          <w:rPr>
            <w:rStyle w:val="Hyperlink"/>
            <w:rFonts w:ascii="Arial" w:eastAsiaTheme="minorHAnsi" w:hAnsi="Arial" w:cs="Arial"/>
            <w:sz w:val="16"/>
            <w:szCs w:val="16"/>
            <w:lang w:val="en-US"/>
          </w:rPr>
          <w:t>kapopoulos</w:t>
        </w:r>
        <w:r w:rsidR="00613AC4" w:rsidRPr="005B35D3">
          <w:rPr>
            <w:rStyle w:val="Hyperlink"/>
            <w:rFonts w:ascii="Arial" w:eastAsiaTheme="minorHAnsi" w:hAnsi="Arial" w:cs="Arial"/>
            <w:sz w:val="16"/>
            <w:szCs w:val="16"/>
            <w:lang w:val="en-US"/>
          </w:rPr>
          <w:t>@</w:t>
        </w:r>
        <w:r w:rsidR="00613AC4" w:rsidRPr="002F7205">
          <w:rPr>
            <w:rStyle w:val="Hyperlink"/>
            <w:rFonts w:ascii="Arial" w:eastAsiaTheme="minorHAnsi" w:hAnsi="Arial" w:cs="Arial"/>
            <w:sz w:val="16"/>
            <w:szCs w:val="16"/>
            <w:lang w:val="en-US"/>
          </w:rPr>
          <w:t>alpha</w:t>
        </w:r>
        <w:r w:rsidR="00613AC4" w:rsidRPr="005B35D3">
          <w:rPr>
            <w:rStyle w:val="Hyperlink"/>
            <w:rFonts w:ascii="Arial" w:eastAsiaTheme="minorHAnsi" w:hAnsi="Arial" w:cs="Arial"/>
            <w:sz w:val="16"/>
            <w:szCs w:val="16"/>
            <w:lang w:val="en-US"/>
          </w:rPr>
          <w:t>.</w:t>
        </w:r>
        <w:r w:rsidR="00613AC4" w:rsidRPr="002F7205">
          <w:rPr>
            <w:rStyle w:val="Hyperlink"/>
            <w:rFonts w:ascii="Arial" w:eastAsiaTheme="minorHAnsi" w:hAnsi="Arial" w:cs="Arial"/>
            <w:sz w:val="16"/>
            <w:szCs w:val="16"/>
            <w:lang w:val="en-US"/>
          </w:rPr>
          <w:t>gr</w:t>
        </w:r>
      </w:hyperlink>
    </w:p>
    <w:p w14:paraId="220BDF48" w14:textId="77777777" w:rsidR="00613AC4" w:rsidRPr="005B35D3" w:rsidRDefault="00613AC4" w:rsidP="00613AC4">
      <w:pPr>
        <w:spacing w:after="0" w:line="240" w:lineRule="auto"/>
        <w:ind w:left="1843"/>
        <w:rPr>
          <w:rFonts w:ascii="Arial" w:hAnsi="Arial" w:cs="Arial"/>
          <w:sz w:val="16"/>
          <w:szCs w:val="16"/>
          <w:lang w:val="en-US"/>
        </w:rPr>
      </w:pPr>
    </w:p>
    <w:p w14:paraId="3C819CCE" w14:textId="77777777" w:rsidR="00613AC4" w:rsidRPr="0076046F" w:rsidRDefault="00613AC4" w:rsidP="00613AC4">
      <w:pPr>
        <w:spacing w:after="0" w:line="240" w:lineRule="auto"/>
        <w:ind w:left="1843"/>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536967E5" w14:textId="77777777" w:rsidR="00613AC4" w:rsidRPr="0036677B" w:rsidRDefault="00613AC4" w:rsidP="00613AC4">
      <w:pPr>
        <w:pStyle w:val="EndnoteText"/>
        <w:spacing w:after="0" w:line="240" w:lineRule="auto"/>
        <w:ind w:left="1843"/>
        <w:rPr>
          <w:rStyle w:val="Hyperlink"/>
          <w:rFonts w:ascii="Arial" w:hAnsi="Arial" w:cs="Arial"/>
        </w:rPr>
      </w:pPr>
    </w:p>
    <w:p w14:paraId="0DC3ACF6" w14:textId="77777777" w:rsidR="00613AC4" w:rsidRPr="002F7205" w:rsidRDefault="00613AC4" w:rsidP="00613AC4">
      <w:pPr>
        <w:spacing w:after="0" w:line="240" w:lineRule="auto"/>
        <w:ind w:left="1843"/>
        <w:rPr>
          <w:rFonts w:ascii="Arial" w:hAnsi="Arial" w:cs="Arial"/>
          <w:sz w:val="16"/>
          <w:szCs w:val="16"/>
        </w:rPr>
      </w:pPr>
      <w:r w:rsidRPr="002F7205">
        <w:rPr>
          <w:rFonts w:ascii="Arial" w:eastAsia="Calibri" w:hAnsi="Arial" w:cs="Arial"/>
          <w:sz w:val="16"/>
          <w:szCs w:val="16"/>
        </w:rPr>
        <w:t>Ειρήνη Αδαμοπούλου</w:t>
      </w:r>
    </w:p>
    <w:p w14:paraId="26CF1B02" w14:textId="77777777" w:rsidR="00613AC4" w:rsidRPr="002F7205" w:rsidRDefault="00613AC4" w:rsidP="00613AC4">
      <w:pPr>
        <w:spacing w:after="0" w:line="240" w:lineRule="auto"/>
        <w:ind w:left="1843"/>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724BD3B2" w14:textId="77777777" w:rsidR="00613AC4" w:rsidRPr="00566D99" w:rsidRDefault="00B10F7B" w:rsidP="00613AC4">
      <w:pPr>
        <w:spacing w:after="0" w:line="240" w:lineRule="auto"/>
        <w:ind w:left="1843"/>
      </w:pPr>
      <w:hyperlink r:id="rId2" w:history="1">
        <w:r w:rsidR="00613AC4" w:rsidRPr="002F7205">
          <w:rPr>
            <w:rFonts w:ascii="Arial" w:eastAsia="Calibri" w:hAnsi="Arial" w:cs="Arial"/>
            <w:color w:val="0563C1" w:themeColor="hyperlink"/>
            <w:sz w:val="16"/>
            <w:szCs w:val="16"/>
            <w:u w:val="single"/>
            <w:lang w:val="en-US"/>
          </w:rPr>
          <w:t>eirini</w:t>
        </w:r>
        <w:r w:rsidR="00613AC4" w:rsidRPr="002F7205">
          <w:rPr>
            <w:rFonts w:ascii="Arial" w:eastAsia="Calibri" w:hAnsi="Arial" w:cs="Arial"/>
            <w:color w:val="0563C1" w:themeColor="hyperlink"/>
            <w:sz w:val="16"/>
            <w:szCs w:val="16"/>
            <w:u w:val="single"/>
          </w:rPr>
          <w:t>.</w:t>
        </w:r>
        <w:r w:rsidR="00613AC4" w:rsidRPr="002F7205">
          <w:rPr>
            <w:rFonts w:ascii="Arial" w:eastAsia="Calibri" w:hAnsi="Arial" w:cs="Arial"/>
            <w:color w:val="0563C1" w:themeColor="hyperlink"/>
            <w:sz w:val="16"/>
            <w:szCs w:val="16"/>
            <w:u w:val="single"/>
            <w:lang w:val="en-US"/>
          </w:rPr>
          <w:t>adamopoulou</w:t>
        </w:r>
        <w:r w:rsidR="00613AC4" w:rsidRPr="002F7205">
          <w:rPr>
            <w:rFonts w:ascii="Arial" w:eastAsia="Calibri" w:hAnsi="Arial" w:cs="Arial"/>
            <w:color w:val="0563C1" w:themeColor="hyperlink"/>
            <w:sz w:val="16"/>
            <w:szCs w:val="16"/>
            <w:u w:val="single"/>
          </w:rPr>
          <w:t>@</w:t>
        </w:r>
        <w:r w:rsidR="00613AC4" w:rsidRPr="002F7205">
          <w:rPr>
            <w:rFonts w:ascii="Arial" w:eastAsia="Calibri" w:hAnsi="Arial" w:cs="Arial"/>
            <w:color w:val="0563C1" w:themeColor="hyperlink"/>
            <w:sz w:val="16"/>
            <w:szCs w:val="16"/>
            <w:u w:val="single"/>
            <w:lang w:val="en-US"/>
          </w:rPr>
          <w:t>alpha</w:t>
        </w:r>
        <w:r w:rsidR="00613AC4" w:rsidRPr="002F7205">
          <w:rPr>
            <w:rFonts w:ascii="Arial" w:eastAsia="Calibri" w:hAnsi="Arial" w:cs="Arial"/>
            <w:color w:val="0563C1" w:themeColor="hyperlink"/>
            <w:sz w:val="16"/>
            <w:szCs w:val="16"/>
            <w:u w:val="single"/>
          </w:rPr>
          <w:t>.</w:t>
        </w:r>
        <w:r w:rsidR="00613AC4" w:rsidRPr="002F7205">
          <w:rPr>
            <w:rFonts w:ascii="Arial" w:eastAsia="Calibri" w:hAnsi="Arial" w:cs="Arial"/>
            <w:color w:val="0563C1" w:themeColor="hyperlink"/>
            <w:sz w:val="16"/>
            <w:szCs w:val="16"/>
            <w:u w:val="single"/>
            <w:lang w:val="en-US"/>
          </w:rPr>
          <w:t>gr</w:t>
        </w:r>
      </w:hyperlink>
    </w:p>
    <w:p w14:paraId="61A306AD" w14:textId="77777777" w:rsidR="00613AC4" w:rsidRPr="00043011" w:rsidRDefault="00613AC4" w:rsidP="00613AC4">
      <w:pPr>
        <w:pStyle w:val="EndnoteText"/>
        <w:spacing w:after="0" w:line="240" w:lineRule="auto"/>
        <w:rPr>
          <w:rFonts w:ascii="Arial" w:hAnsi="Arial" w:cs="Arial"/>
          <w:sz w:val="16"/>
          <w:szCs w:val="16"/>
          <w:lang w:val="en-US"/>
        </w:rPr>
      </w:pPr>
    </w:p>
    <w:p w14:paraId="4644101C" w14:textId="77777777" w:rsidR="00613AC4" w:rsidRPr="002F7205" w:rsidRDefault="00613AC4" w:rsidP="00613AC4">
      <w:pPr>
        <w:pStyle w:val="EndnoteText"/>
        <w:spacing w:after="0" w:line="240" w:lineRule="auto"/>
        <w:ind w:left="1843"/>
        <w:jc w:val="both"/>
        <w:rPr>
          <w:rFonts w:ascii="Arial" w:hAnsi="Arial" w:cs="Arial"/>
          <w:sz w:val="16"/>
          <w:szCs w:val="16"/>
        </w:rPr>
      </w:pPr>
      <w:r w:rsidRPr="002F7205">
        <w:rPr>
          <w:rFonts w:ascii="Arial" w:hAnsi="Arial" w:cs="Arial"/>
          <w:sz w:val="16"/>
          <w:szCs w:val="16"/>
        </w:rPr>
        <w:t>Γεράσιμος Μουζάκης</w:t>
      </w:r>
    </w:p>
    <w:p w14:paraId="3C2AE647" w14:textId="77777777" w:rsidR="00613AC4" w:rsidRPr="00566D99" w:rsidRDefault="00613AC4" w:rsidP="00613AC4">
      <w:pPr>
        <w:pStyle w:val="EndnoteText"/>
        <w:spacing w:after="0" w:line="240" w:lineRule="auto"/>
        <w:ind w:left="1843"/>
        <w:jc w:val="both"/>
        <w:rPr>
          <w:rFonts w:ascii="Arial" w:hAnsi="Arial" w:cs="Arial"/>
          <w:i/>
          <w:iCs/>
          <w:sz w:val="16"/>
          <w:szCs w:val="16"/>
        </w:rPr>
      </w:pPr>
      <w:r w:rsidRPr="002F7205">
        <w:rPr>
          <w:rFonts w:ascii="Arial" w:hAnsi="Arial" w:cs="Arial"/>
          <w:i/>
          <w:iCs/>
          <w:sz w:val="16"/>
          <w:szCs w:val="16"/>
          <w:lang w:val="en-US"/>
        </w:rPr>
        <w:t>Senior</w:t>
      </w:r>
      <w:r w:rsidRPr="00566D99">
        <w:rPr>
          <w:rFonts w:ascii="Arial" w:hAnsi="Arial" w:cs="Arial"/>
          <w:i/>
          <w:iCs/>
          <w:sz w:val="16"/>
          <w:szCs w:val="16"/>
        </w:rPr>
        <w:t xml:space="preserve"> </w:t>
      </w:r>
      <w:r w:rsidRPr="002F7205">
        <w:rPr>
          <w:rFonts w:ascii="Arial" w:hAnsi="Arial" w:cs="Arial"/>
          <w:i/>
          <w:iCs/>
          <w:sz w:val="16"/>
          <w:szCs w:val="16"/>
          <w:lang w:val="en-US"/>
        </w:rPr>
        <w:t>Economist</w:t>
      </w:r>
    </w:p>
    <w:p w14:paraId="54D0FF0B" w14:textId="77777777" w:rsidR="00613AC4" w:rsidRPr="00566D99" w:rsidRDefault="00B10F7B" w:rsidP="00613AC4">
      <w:pPr>
        <w:pStyle w:val="EndnoteText"/>
        <w:ind w:left="1843" w:right="230"/>
        <w:jc w:val="both"/>
      </w:pPr>
      <w:hyperlink r:id="rId3" w:history="1">
        <w:r w:rsidR="00613AC4" w:rsidRPr="002F7205">
          <w:rPr>
            <w:rStyle w:val="Hyperlink"/>
            <w:rFonts w:ascii="Arial" w:hAnsi="Arial" w:cs="Arial"/>
            <w:sz w:val="16"/>
            <w:szCs w:val="16"/>
            <w:lang w:val="en-US"/>
          </w:rPr>
          <w:t>gerasimos</w:t>
        </w:r>
        <w:r w:rsidR="00613AC4" w:rsidRPr="00566D99">
          <w:rPr>
            <w:rStyle w:val="Hyperlink"/>
            <w:rFonts w:ascii="Arial" w:hAnsi="Arial" w:cs="Arial"/>
            <w:sz w:val="16"/>
            <w:szCs w:val="16"/>
          </w:rPr>
          <w:t>.</w:t>
        </w:r>
        <w:r w:rsidR="00613AC4" w:rsidRPr="002F7205">
          <w:rPr>
            <w:rStyle w:val="Hyperlink"/>
            <w:rFonts w:ascii="Arial" w:hAnsi="Arial" w:cs="Arial"/>
            <w:sz w:val="16"/>
            <w:szCs w:val="16"/>
            <w:lang w:val="en-US"/>
          </w:rPr>
          <w:t>mouzakis</w:t>
        </w:r>
        <w:r w:rsidR="00613AC4" w:rsidRPr="00566D99">
          <w:rPr>
            <w:rStyle w:val="Hyperlink"/>
            <w:rFonts w:ascii="Arial" w:hAnsi="Arial" w:cs="Arial"/>
            <w:sz w:val="16"/>
            <w:szCs w:val="16"/>
          </w:rPr>
          <w:t>@</w:t>
        </w:r>
        <w:r w:rsidR="00613AC4" w:rsidRPr="002F7205">
          <w:rPr>
            <w:rStyle w:val="Hyperlink"/>
            <w:rFonts w:ascii="Arial" w:hAnsi="Arial" w:cs="Arial"/>
            <w:sz w:val="16"/>
            <w:szCs w:val="16"/>
            <w:lang w:val="en-US"/>
          </w:rPr>
          <w:t>alpha</w:t>
        </w:r>
        <w:r w:rsidR="00613AC4" w:rsidRPr="00566D99">
          <w:rPr>
            <w:rStyle w:val="Hyperlink"/>
            <w:rFonts w:ascii="Arial" w:hAnsi="Arial" w:cs="Arial"/>
            <w:sz w:val="16"/>
            <w:szCs w:val="16"/>
          </w:rPr>
          <w:t>.</w:t>
        </w:r>
        <w:r w:rsidR="00613AC4" w:rsidRPr="002F7205">
          <w:rPr>
            <w:rStyle w:val="Hyperlink"/>
            <w:rFonts w:ascii="Arial" w:hAnsi="Arial" w:cs="Arial"/>
            <w:sz w:val="16"/>
            <w:szCs w:val="16"/>
            <w:lang w:val="en-US"/>
          </w:rPr>
          <w:t>gr</w:t>
        </w:r>
      </w:hyperlink>
    </w:p>
    <w:p w14:paraId="166285D7" w14:textId="77777777" w:rsidR="00613AC4" w:rsidRDefault="00613AC4" w:rsidP="00613AC4">
      <w:pPr>
        <w:pStyle w:val="EndnoteText"/>
        <w:spacing w:after="0" w:line="240" w:lineRule="auto"/>
        <w:ind w:left="1843"/>
        <w:jc w:val="both"/>
        <w:rPr>
          <w:rFonts w:ascii="Arial" w:hAnsi="Arial" w:cs="Arial"/>
          <w:color w:val="0563C1" w:themeColor="hyperlink"/>
          <w:sz w:val="16"/>
          <w:szCs w:val="16"/>
          <w:u w:val="single"/>
        </w:rPr>
      </w:pPr>
    </w:p>
    <w:p w14:paraId="5CB53397" w14:textId="77777777" w:rsidR="00613AC4" w:rsidRPr="00C84A4C" w:rsidRDefault="00613AC4" w:rsidP="00613AC4">
      <w:pPr>
        <w:pStyle w:val="EndnoteText"/>
        <w:spacing w:after="0" w:line="240" w:lineRule="auto"/>
        <w:ind w:left="1843"/>
        <w:jc w:val="both"/>
        <w:rPr>
          <w:rFonts w:ascii="Arial" w:hAnsi="Arial" w:cs="Arial"/>
          <w:color w:val="0563C1" w:themeColor="hyperlink"/>
          <w:sz w:val="16"/>
          <w:szCs w:val="16"/>
          <w:u w:val="single"/>
        </w:rPr>
      </w:pPr>
    </w:p>
    <w:p w14:paraId="2E890152" w14:textId="77777777" w:rsidR="00613AC4" w:rsidRDefault="00613AC4" w:rsidP="00613AC4">
      <w:pPr>
        <w:pStyle w:val="EndnoteText"/>
        <w:spacing w:after="0" w:line="240" w:lineRule="auto"/>
        <w:ind w:left="1843"/>
        <w:jc w:val="both"/>
        <w:rPr>
          <w:rFonts w:ascii="Arial" w:hAnsi="Arial" w:cs="Arial"/>
          <w:color w:val="0563C1" w:themeColor="hyperlink"/>
          <w:sz w:val="16"/>
          <w:szCs w:val="16"/>
          <w:u w:val="single"/>
        </w:rPr>
      </w:pPr>
    </w:p>
    <w:p w14:paraId="772FB3D5" w14:textId="77777777" w:rsidR="00B10F7B" w:rsidRDefault="00B10F7B" w:rsidP="00613AC4">
      <w:pPr>
        <w:pStyle w:val="EndnoteText"/>
        <w:spacing w:after="0" w:line="240" w:lineRule="auto"/>
        <w:ind w:left="1843"/>
        <w:jc w:val="both"/>
        <w:rPr>
          <w:rFonts w:ascii="Arial" w:hAnsi="Arial" w:cs="Arial"/>
          <w:color w:val="0563C1" w:themeColor="hyperlink"/>
          <w:sz w:val="16"/>
          <w:szCs w:val="16"/>
          <w:u w:val="single"/>
        </w:rPr>
      </w:pPr>
    </w:p>
    <w:p w14:paraId="7E5B6B03" w14:textId="77777777" w:rsidR="00B10F7B" w:rsidRPr="00C84A4C" w:rsidRDefault="00B10F7B" w:rsidP="00613AC4">
      <w:pPr>
        <w:pStyle w:val="EndnoteText"/>
        <w:spacing w:after="0" w:line="240" w:lineRule="auto"/>
        <w:ind w:left="1843"/>
        <w:jc w:val="both"/>
        <w:rPr>
          <w:rFonts w:ascii="Arial" w:hAnsi="Arial" w:cs="Arial"/>
          <w:color w:val="0563C1" w:themeColor="hyperlink"/>
          <w:sz w:val="16"/>
          <w:szCs w:val="16"/>
          <w:u w:val="single"/>
        </w:rPr>
      </w:pPr>
    </w:p>
    <w:p w14:paraId="59047BFB" w14:textId="77777777" w:rsidR="00613AC4" w:rsidRPr="00C84A4C" w:rsidRDefault="00613AC4" w:rsidP="00613AC4">
      <w:pPr>
        <w:pStyle w:val="EndnoteText"/>
        <w:spacing w:after="0" w:line="240" w:lineRule="auto"/>
        <w:ind w:left="1843"/>
        <w:jc w:val="both"/>
        <w:rPr>
          <w:rFonts w:ascii="Arial" w:hAnsi="Arial" w:cs="Arial"/>
          <w:color w:val="0563C1" w:themeColor="hyperlink"/>
          <w:sz w:val="16"/>
          <w:szCs w:val="16"/>
          <w:u w:val="single"/>
        </w:rPr>
      </w:pPr>
    </w:p>
    <w:p w14:paraId="1C153A2E" w14:textId="77777777" w:rsidR="00613AC4" w:rsidRPr="00C84A4C" w:rsidRDefault="00613AC4" w:rsidP="00613AC4">
      <w:pPr>
        <w:pStyle w:val="EndnoteText"/>
        <w:spacing w:after="0" w:line="240" w:lineRule="auto"/>
        <w:ind w:left="1843"/>
        <w:jc w:val="both"/>
        <w:rPr>
          <w:rFonts w:ascii="Arial" w:hAnsi="Arial" w:cs="Arial"/>
          <w:color w:val="0563C1" w:themeColor="hyperlink"/>
          <w:sz w:val="16"/>
          <w:szCs w:val="16"/>
          <w:u w:val="single"/>
        </w:rPr>
      </w:pPr>
    </w:p>
    <w:p w14:paraId="7565C30F" w14:textId="77777777" w:rsidR="00613AC4" w:rsidRPr="00DA34C1" w:rsidRDefault="00613AC4" w:rsidP="00613AC4">
      <w:pPr>
        <w:pStyle w:val="EndnoteText"/>
        <w:spacing w:after="0" w:line="240" w:lineRule="auto"/>
        <w:ind w:left="1843"/>
        <w:jc w:val="both"/>
        <w:rPr>
          <w:rFonts w:ascii="Arial" w:hAnsi="Arial" w:cs="Arial"/>
          <w:color w:val="0563C1" w:themeColor="hyperlink"/>
          <w:sz w:val="16"/>
          <w:szCs w:val="16"/>
          <w:u w:val="single"/>
        </w:rPr>
      </w:pPr>
      <w:r>
        <w:rPr>
          <w:noProof/>
          <w:lang w:eastAsia="el-GR"/>
        </w:rPr>
        <w:drawing>
          <wp:inline distT="0" distB="0" distL="0" distR="0" wp14:anchorId="7E6DF068" wp14:editId="5AACD199">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5BF91A2C" w14:textId="77777777" w:rsidR="00613AC4" w:rsidRDefault="00613AC4" w:rsidP="00613AC4">
      <w:pPr>
        <w:pStyle w:val="EndnoteText"/>
        <w:ind w:left="1800"/>
      </w:pPr>
    </w:p>
    <w:p w14:paraId="266856B9" w14:textId="77777777" w:rsidR="00613AC4" w:rsidRDefault="00613AC4" w:rsidP="00473E75">
      <w:pPr>
        <w:pStyle w:val="EndnoteText"/>
        <w:ind w:left="175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42"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43"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62"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63"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66C" w14:textId="77777777" w:rsidR="00F7258C" w:rsidRDefault="00F7258C" w:rsidP="002453D6">
      <w:pPr>
        <w:spacing w:after="0" w:line="240" w:lineRule="auto"/>
      </w:pPr>
      <w:r>
        <w:separator/>
      </w:r>
    </w:p>
  </w:footnote>
  <w:footnote w:type="continuationSeparator" w:id="0">
    <w:p w14:paraId="77908A9D" w14:textId="77777777" w:rsidR="00F7258C" w:rsidRDefault="00F7258C" w:rsidP="002453D6">
      <w:pPr>
        <w:spacing w:after="0" w:line="240" w:lineRule="auto"/>
      </w:pPr>
      <w:r>
        <w:continuationSeparator/>
      </w:r>
    </w:p>
  </w:footnote>
  <w:footnote w:type="continuationNotice" w:id="1">
    <w:p w14:paraId="00B6DA31" w14:textId="77777777" w:rsidR="003A5B19" w:rsidRDefault="003A5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44"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5"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6"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7"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8"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9"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0"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1"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2"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3"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4"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5"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6"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7"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8"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9"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76764281" w:rsidR="000C4634" w:rsidRPr="0008260C" w:rsidRDefault="000C4634">
                          <w:pPr>
                            <w:rPr>
                              <w:sz w:val="20"/>
                            </w:rPr>
                          </w:pPr>
                          <w:r>
                            <w:rPr>
                              <w:rFonts w:ascii="Arial" w:hAnsi="Arial" w:cs="Arial"/>
                              <w:color w:val="0E3B70"/>
                              <w:sz w:val="28"/>
                              <w:lang w:val="en-US"/>
                            </w:rPr>
                            <w:t xml:space="preserve">  </w:t>
                          </w:r>
                          <w:r w:rsidR="0023577D">
                            <w:rPr>
                              <w:rFonts w:ascii="Arial" w:hAnsi="Arial" w:cs="Arial"/>
                              <w:color w:val="0E3B70"/>
                              <w:sz w:val="28"/>
                            </w:rPr>
                            <w:t>ΑΥΓΟΥΣΤ</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60"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76764281" w:rsidR="000C4634" w:rsidRPr="0008260C" w:rsidRDefault="000C4634">
                    <w:pPr>
                      <w:rPr>
                        <w:sz w:val="20"/>
                      </w:rPr>
                    </w:pPr>
                    <w:r>
                      <w:rPr>
                        <w:rFonts w:ascii="Arial" w:hAnsi="Arial" w:cs="Arial"/>
                        <w:color w:val="0E3B70"/>
                        <w:sz w:val="28"/>
                        <w:lang w:val="en-US"/>
                      </w:rPr>
                      <w:t xml:space="preserve">  </w:t>
                    </w:r>
                    <w:r w:rsidR="0023577D">
                      <w:rPr>
                        <w:rFonts w:ascii="Arial" w:hAnsi="Arial" w:cs="Arial"/>
                        <w:color w:val="0E3B70"/>
                        <w:sz w:val="28"/>
                      </w:rPr>
                      <w:t>ΑΥΓΟΥΣΤ</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19D3B016" w:rsidR="000C4634" w:rsidRPr="0023577D" w:rsidRDefault="0023577D" w:rsidP="00490C0E">
                          <w:pPr>
                            <w:rPr>
                              <w:rFonts w:ascii="Arial" w:hAnsi="Arial" w:cs="Arial"/>
                              <w:color w:val="0E3B70"/>
                              <w:sz w:val="40"/>
                              <w:szCs w:val="40"/>
                            </w:rPr>
                          </w:pPr>
                          <w:r>
                            <w:rPr>
                              <w:rFonts w:ascii="Arial" w:hAnsi="Arial" w:cs="Arial"/>
                              <w:color w:val="0E3B70"/>
                              <w:sz w:val="40"/>
                              <w:szCs w:val="40"/>
                            </w:rPr>
                            <w:t>29</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61"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19D3B016" w:rsidR="000C4634" w:rsidRPr="0023577D" w:rsidRDefault="0023577D" w:rsidP="00490C0E">
                    <w:pPr>
                      <w:rPr>
                        <w:rFonts w:ascii="Arial" w:hAnsi="Arial" w:cs="Arial"/>
                        <w:color w:val="0E3B70"/>
                        <w:sz w:val="40"/>
                        <w:szCs w:val="40"/>
                      </w:rPr>
                    </w:pPr>
                    <w:r>
                      <w:rPr>
                        <w:rFonts w:ascii="Arial" w:hAnsi="Arial" w:cs="Arial"/>
                        <w:color w:val="0E3B70"/>
                        <w:sz w:val="40"/>
                        <w:szCs w:val="40"/>
                      </w:rPr>
                      <w:t>29</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16CC39F4"/>
    <w:multiLevelType w:val="hybridMultilevel"/>
    <w:tmpl w:val="F482D17C"/>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4"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5"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01229286">
    <w:abstractNumId w:val="2"/>
  </w:num>
  <w:num w:numId="2" w16cid:durableId="364673615">
    <w:abstractNumId w:val="5"/>
  </w:num>
  <w:num w:numId="3" w16cid:durableId="1846240889">
    <w:abstractNumId w:val="0"/>
  </w:num>
  <w:num w:numId="4" w16cid:durableId="446244118">
    <w:abstractNumId w:val="4"/>
  </w:num>
  <w:num w:numId="5" w16cid:durableId="89787275">
    <w:abstractNumId w:val="3"/>
  </w:num>
  <w:num w:numId="6" w16cid:durableId="587538965">
    <w:abstractNumId w:val="6"/>
  </w:num>
  <w:num w:numId="7" w16cid:durableId="104182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23D2F"/>
    <w:rsid w:val="00025495"/>
    <w:rsid w:val="00030D50"/>
    <w:rsid w:val="000351F0"/>
    <w:rsid w:val="00037491"/>
    <w:rsid w:val="0004158C"/>
    <w:rsid w:val="000420F3"/>
    <w:rsid w:val="00045181"/>
    <w:rsid w:val="0005468B"/>
    <w:rsid w:val="00054F38"/>
    <w:rsid w:val="00060486"/>
    <w:rsid w:val="0006554F"/>
    <w:rsid w:val="0006597A"/>
    <w:rsid w:val="00072A54"/>
    <w:rsid w:val="000769E0"/>
    <w:rsid w:val="0008260C"/>
    <w:rsid w:val="00084767"/>
    <w:rsid w:val="000860E4"/>
    <w:rsid w:val="00087D1A"/>
    <w:rsid w:val="00092569"/>
    <w:rsid w:val="00093A67"/>
    <w:rsid w:val="00093C0D"/>
    <w:rsid w:val="000A15D1"/>
    <w:rsid w:val="000A437D"/>
    <w:rsid w:val="000A6379"/>
    <w:rsid w:val="000A6EF1"/>
    <w:rsid w:val="000B0710"/>
    <w:rsid w:val="000B2249"/>
    <w:rsid w:val="000B2467"/>
    <w:rsid w:val="000B3AD0"/>
    <w:rsid w:val="000B5CED"/>
    <w:rsid w:val="000C4634"/>
    <w:rsid w:val="000C4923"/>
    <w:rsid w:val="000C753C"/>
    <w:rsid w:val="000D2742"/>
    <w:rsid w:val="000D75E5"/>
    <w:rsid w:val="000E25C3"/>
    <w:rsid w:val="000E68A2"/>
    <w:rsid w:val="000F362D"/>
    <w:rsid w:val="000F429E"/>
    <w:rsid w:val="000F4CC6"/>
    <w:rsid w:val="000F72A2"/>
    <w:rsid w:val="001029B9"/>
    <w:rsid w:val="00103DF0"/>
    <w:rsid w:val="0010490B"/>
    <w:rsid w:val="00104C8F"/>
    <w:rsid w:val="00104E29"/>
    <w:rsid w:val="00110116"/>
    <w:rsid w:val="00113A93"/>
    <w:rsid w:val="00114685"/>
    <w:rsid w:val="00114B74"/>
    <w:rsid w:val="001158ED"/>
    <w:rsid w:val="00124161"/>
    <w:rsid w:val="00124D18"/>
    <w:rsid w:val="00130CC5"/>
    <w:rsid w:val="00130E2D"/>
    <w:rsid w:val="001364E5"/>
    <w:rsid w:val="00141CF0"/>
    <w:rsid w:val="00146372"/>
    <w:rsid w:val="001470F0"/>
    <w:rsid w:val="00153A37"/>
    <w:rsid w:val="0017739D"/>
    <w:rsid w:val="00184540"/>
    <w:rsid w:val="0018723B"/>
    <w:rsid w:val="00191278"/>
    <w:rsid w:val="00192240"/>
    <w:rsid w:val="00194A6E"/>
    <w:rsid w:val="00196AFE"/>
    <w:rsid w:val="00196E94"/>
    <w:rsid w:val="001A089C"/>
    <w:rsid w:val="001A0D2A"/>
    <w:rsid w:val="001A27A8"/>
    <w:rsid w:val="001A4699"/>
    <w:rsid w:val="001A4CF5"/>
    <w:rsid w:val="001A56E0"/>
    <w:rsid w:val="001A5F17"/>
    <w:rsid w:val="001A740C"/>
    <w:rsid w:val="001B39A5"/>
    <w:rsid w:val="001C02B9"/>
    <w:rsid w:val="001C32BB"/>
    <w:rsid w:val="001C7935"/>
    <w:rsid w:val="001C7D65"/>
    <w:rsid w:val="001D1ED6"/>
    <w:rsid w:val="001D65C9"/>
    <w:rsid w:val="001D6694"/>
    <w:rsid w:val="001E1330"/>
    <w:rsid w:val="001E6512"/>
    <w:rsid w:val="001F123A"/>
    <w:rsid w:val="0020643A"/>
    <w:rsid w:val="00213F8E"/>
    <w:rsid w:val="00214D1D"/>
    <w:rsid w:val="0021741C"/>
    <w:rsid w:val="00221402"/>
    <w:rsid w:val="002218E9"/>
    <w:rsid w:val="00230947"/>
    <w:rsid w:val="0023335A"/>
    <w:rsid w:val="0023577D"/>
    <w:rsid w:val="002361BB"/>
    <w:rsid w:val="00237602"/>
    <w:rsid w:val="002453D6"/>
    <w:rsid w:val="002472C1"/>
    <w:rsid w:val="002476B4"/>
    <w:rsid w:val="00253773"/>
    <w:rsid w:val="00257EC1"/>
    <w:rsid w:val="00262A70"/>
    <w:rsid w:val="00270E65"/>
    <w:rsid w:val="00284627"/>
    <w:rsid w:val="00284BD6"/>
    <w:rsid w:val="00290811"/>
    <w:rsid w:val="00291081"/>
    <w:rsid w:val="002911F5"/>
    <w:rsid w:val="002934E8"/>
    <w:rsid w:val="002937CD"/>
    <w:rsid w:val="00295065"/>
    <w:rsid w:val="002B0577"/>
    <w:rsid w:val="002B19F2"/>
    <w:rsid w:val="002B1EE7"/>
    <w:rsid w:val="002C442C"/>
    <w:rsid w:val="002E06DD"/>
    <w:rsid w:val="002E47D9"/>
    <w:rsid w:val="002F3D0F"/>
    <w:rsid w:val="0030062C"/>
    <w:rsid w:val="00302B8F"/>
    <w:rsid w:val="00304BE8"/>
    <w:rsid w:val="003074B8"/>
    <w:rsid w:val="00311ED8"/>
    <w:rsid w:val="00314EBE"/>
    <w:rsid w:val="003212BA"/>
    <w:rsid w:val="003244FC"/>
    <w:rsid w:val="003307A5"/>
    <w:rsid w:val="00333BCD"/>
    <w:rsid w:val="003340D4"/>
    <w:rsid w:val="003342AD"/>
    <w:rsid w:val="003421B0"/>
    <w:rsid w:val="00343124"/>
    <w:rsid w:val="00345226"/>
    <w:rsid w:val="00356F1E"/>
    <w:rsid w:val="00360BD0"/>
    <w:rsid w:val="0036327B"/>
    <w:rsid w:val="0036503D"/>
    <w:rsid w:val="003669C7"/>
    <w:rsid w:val="00376821"/>
    <w:rsid w:val="00381363"/>
    <w:rsid w:val="00386919"/>
    <w:rsid w:val="003921A2"/>
    <w:rsid w:val="00394956"/>
    <w:rsid w:val="00395DC8"/>
    <w:rsid w:val="003A014A"/>
    <w:rsid w:val="003A14F6"/>
    <w:rsid w:val="003A46FA"/>
    <w:rsid w:val="003A5B19"/>
    <w:rsid w:val="003B22C3"/>
    <w:rsid w:val="003B23F5"/>
    <w:rsid w:val="003B30E6"/>
    <w:rsid w:val="003B5ED8"/>
    <w:rsid w:val="003B72D6"/>
    <w:rsid w:val="003B7543"/>
    <w:rsid w:val="003B7DF7"/>
    <w:rsid w:val="003C096E"/>
    <w:rsid w:val="003C4993"/>
    <w:rsid w:val="003D00F0"/>
    <w:rsid w:val="003D1B05"/>
    <w:rsid w:val="003D56C1"/>
    <w:rsid w:val="003E060E"/>
    <w:rsid w:val="003E1660"/>
    <w:rsid w:val="003E2227"/>
    <w:rsid w:val="003E2409"/>
    <w:rsid w:val="003E30EC"/>
    <w:rsid w:val="003F4835"/>
    <w:rsid w:val="003F5359"/>
    <w:rsid w:val="003F7234"/>
    <w:rsid w:val="00400739"/>
    <w:rsid w:val="00401101"/>
    <w:rsid w:val="004034F8"/>
    <w:rsid w:val="0040381B"/>
    <w:rsid w:val="00420A82"/>
    <w:rsid w:val="004230C9"/>
    <w:rsid w:val="004238DA"/>
    <w:rsid w:val="0042496A"/>
    <w:rsid w:val="004271C5"/>
    <w:rsid w:val="00434245"/>
    <w:rsid w:val="004535F7"/>
    <w:rsid w:val="00460028"/>
    <w:rsid w:val="00461A1E"/>
    <w:rsid w:val="00461AB2"/>
    <w:rsid w:val="00462B98"/>
    <w:rsid w:val="004670A7"/>
    <w:rsid w:val="004724A3"/>
    <w:rsid w:val="004730BA"/>
    <w:rsid w:val="00473E75"/>
    <w:rsid w:val="0047660B"/>
    <w:rsid w:val="00480C9D"/>
    <w:rsid w:val="00484178"/>
    <w:rsid w:val="004855DB"/>
    <w:rsid w:val="00490C0E"/>
    <w:rsid w:val="0049168D"/>
    <w:rsid w:val="004925F9"/>
    <w:rsid w:val="00495718"/>
    <w:rsid w:val="004962BE"/>
    <w:rsid w:val="004A0930"/>
    <w:rsid w:val="004A37BA"/>
    <w:rsid w:val="004A48F3"/>
    <w:rsid w:val="004A5E1A"/>
    <w:rsid w:val="004B052D"/>
    <w:rsid w:val="004B1E93"/>
    <w:rsid w:val="004B3074"/>
    <w:rsid w:val="004B640E"/>
    <w:rsid w:val="004C234D"/>
    <w:rsid w:val="004C32D5"/>
    <w:rsid w:val="004C741D"/>
    <w:rsid w:val="004D42CB"/>
    <w:rsid w:val="004E1B78"/>
    <w:rsid w:val="004E216F"/>
    <w:rsid w:val="004E2DB2"/>
    <w:rsid w:val="004F112D"/>
    <w:rsid w:val="004F19D3"/>
    <w:rsid w:val="004F758F"/>
    <w:rsid w:val="004F7DB0"/>
    <w:rsid w:val="005026E9"/>
    <w:rsid w:val="0050366C"/>
    <w:rsid w:val="00507137"/>
    <w:rsid w:val="005100F4"/>
    <w:rsid w:val="00514201"/>
    <w:rsid w:val="00515A67"/>
    <w:rsid w:val="00516F3A"/>
    <w:rsid w:val="00517E86"/>
    <w:rsid w:val="00523344"/>
    <w:rsid w:val="00524A93"/>
    <w:rsid w:val="0053072C"/>
    <w:rsid w:val="005309DC"/>
    <w:rsid w:val="005327B0"/>
    <w:rsid w:val="005355E9"/>
    <w:rsid w:val="00535E2D"/>
    <w:rsid w:val="005379EB"/>
    <w:rsid w:val="005415EB"/>
    <w:rsid w:val="005418D0"/>
    <w:rsid w:val="00541C02"/>
    <w:rsid w:val="00552CF5"/>
    <w:rsid w:val="00553EEE"/>
    <w:rsid w:val="00554112"/>
    <w:rsid w:val="005550FC"/>
    <w:rsid w:val="00562EC9"/>
    <w:rsid w:val="005641D8"/>
    <w:rsid w:val="00567A3B"/>
    <w:rsid w:val="00573263"/>
    <w:rsid w:val="005857D1"/>
    <w:rsid w:val="005A078B"/>
    <w:rsid w:val="005A0D28"/>
    <w:rsid w:val="005A0E4A"/>
    <w:rsid w:val="005A26DC"/>
    <w:rsid w:val="005B4129"/>
    <w:rsid w:val="005C3965"/>
    <w:rsid w:val="005C3EDA"/>
    <w:rsid w:val="005D0253"/>
    <w:rsid w:val="005E7C8B"/>
    <w:rsid w:val="005F428A"/>
    <w:rsid w:val="005F4DC6"/>
    <w:rsid w:val="005F5E94"/>
    <w:rsid w:val="006053F2"/>
    <w:rsid w:val="00607F08"/>
    <w:rsid w:val="00610319"/>
    <w:rsid w:val="00613AC4"/>
    <w:rsid w:val="00614747"/>
    <w:rsid w:val="00620D03"/>
    <w:rsid w:val="00622279"/>
    <w:rsid w:val="0062763C"/>
    <w:rsid w:val="0063259A"/>
    <w:rsid w:val="00632EBE"/>
    <w:rsid w:val="006332C1"/>
    <w:rsid w:val="00634375"/>
    <w:rsid w:val="00640300"/>
    <w:rsid w:val="006479A8"/>
    <w:rsid w:val="00650A21"/>
    <w:rsid w:val="00651107"/>
    <w:rsid w:val="006676AD"/>
    <w:rsid w:val="006726A5"/>
    <w:rsid w:val="00681C0F"/>
    <w:rsid w:val="00681C59"/>
    <w:rsid w:val="006826B4"/>
    <w:rsid w:val="006A6294"/>
    <w:rsid w:val="006A6CD7"/>
    <w:rsid w:val="006A7B48"/>
    <w:rsid w:val="006A7F3F"/>
    <w:rsid w:val="006B255B"/>
    <w:rsid w:val="006B307A"/>
    <w:rsid w:val="006B3582"/>
    <w:rsid w:val="006B3588"/>
    <w:rsid w:val="006C49D4"/>
    <w:rsid w:val="006C4EE1"/>
    <w:rsid w:val="006C7288"/>
    <w:rsid w:val="006D1AE2"/>
    <w:rsid w:val="006D27AE"/>
    <w:rsid w:val="006D3F15"/>
    <w:rsid w:val="006D407A"/>
    <w:rsid w:val="006E266F"/>
    <w:rsid w:val="006E5C62"/>
    <w:rsid w:val="006F53BF"/>
    <w:rsid w:val="00703F0B"/>
    <w:rsid w:val="00704BD9"/>
    <w:rsid w:val="0070571F"/>
    <w:rsid w:val="00706FE2"/>
    <w:rsid w:val="00722620"/>
    <w:rsid w:val="00723B7E"/>
    <w:rsid w:val="0072412B"/>
    <w:rsid w:val="00727D41"/>
    <w:rsid w:val="00731DE2"/>
    <w:rsid w:val="00740D85"/>
    <w:rsid w:val="0074389D"/>
    <w:rsid w:val="00744B60"/>
    <w:rsid w:val="00750E7A"/>
    <w:rsid w:val="0076277C"/>
    <w:rsid w:val="00781E3F"/>
    <w:rsid w:val="00784216"/>
    <w:rsid w:val="00790C22"/>
    <w:rsid w:val="007953AC"/>
    <w:rsid w:val="00796005"/>
    <w:rsid w:val="007A5A36"/>
    <w:rsid w:val="007B19AB"/>
    <w:rsid w:val="007C198C"/>
    <w:rsid w:val="007C1BC0"/>
    <w:rsid w:val="007C459B"/>
    <w:rsid w:val="007D1D41"/>
    <w:rsid w:val="007D300F"/>
    <w:rsid w:val="007D7AD9"/>
    <w:rsid w:val="007E0514"/>
    <w:rsid w:val="007E075D"/>
    <w:rsid w:val="007E147F"/>
    <w:rsid w:val="007E7AA0"/>
    <w:rsid w:val="007E7E55"/>
    <w:rsid w:val="007F050D"/>
    <w:rsid w:val="007F4129"/>
    <w:rsid w:val="00805C32"/>
    <w:rsid w:val="00811936"/>
    <w:rsid w:val="00817551"/>
    <w:rsid w:val="00820328"/>
    <w:rsid w:val="00822920"/>
    <w:rsid w:val="008234EC"/>
    <w:rsid w:val="00824327"/>
    <w:rsid w:val="00827043"/>
    <w:rsid w:val="00832D03"/>
    <w:rsid w:val="00841323"/>
    <w:rsid w:val="00843D29"/>
    <w:rsid w:val="00844083"/>
    <w:rsid w:val="00844929"/>
    <w:rsid w:val="00845C5B"/>
    <w:rsid w:val="00845D4F"/>
    <w:rsid w:val="00850F73"/>
    <w:rsid w:val="00856447"/>
    <w:rsid w:val="00856B88"/>
    <w:rsid w:val="00873B6D"/>
    <w:rsid w:val="00874B4E"/>
    <w:rsid w:val="008842F4"/>
    <w:rsid w:val="00887B18"/>
    <w:rsid w:val="008A14BF"/>
    <w:rsid w:val="008A2EAC"/>
    <w:rsid w:val="008B1D05"/>
    <w:rsid w:val="008B6DEA"/>
    <w:rsid w:val="008C0932"/>
    <w:rsid w:val="008C1A63"/>
    <w:rsid w:val="008C1E6C"/>
    <w:rsid w:val="008C2C11"/>
    <w:rsid w:val="008D070F"/>
    <w:rsid w:val="008E3411"/>
    <w:rsid w:val="008F38CA"/>
    <w:rsid w:val="00900C03"/>
    <w:rsid w:val="00902B79"/>
    <w:rsid w:val="00910843"/>
    <w:rsid w:val="00914176"/>
    <w:rsid w:val="00914A0D"/>
    <w:rsid w:val="009166F4"/>
    <w:rsid w:val="009207F4"/>
    <w:rsid w:val="0092178F"/>
    <w:rsid w:val="00922055"/>
    <w:rsid w:val="009237FC"/>
    <w:rsid w:val="00925EA9"/>
    <w:rsid w:val="009276B3"/>
    <w:rsid w:val="00931480"/>
    <w:rsid w:val="00931A2E"/>
    <w:rsid w:val="00932F62"/>
    <w:rsid w:val="009355F8"/>
    <w:rsid w:val="00936BF8"/>
    <w:rsid w:val="0094161F"/>
    <w:rsid w:val="00941981"/>
    <w:rsid w:val="009458F8"/>
    <w:rsid w:val="00954F5F"/>
    <w:rsid w:val="009603ED"/>
    <w:rsid w:val="00963570"/>
    <w:rsid w:val="00964B3A"/>
    <w:rsid w:val="009716F6"/>
    <w:rsid w:val="00972A4C"/>
    <w:rsid w:val="0097362C"/>
    <w:rsid w:val="00976AF1"/>
    <w:rsid w:val="00981244"/>
    <w:rsid w:val="00981C88"/>
    <w:rsid w:val="009856D2"/>
    <w:rsid w:val="009862D7"/>
    <w:rsid w:val="009906A8"/>
    <w:rsid w:val="009970BA"/>
    <w:rsid w:val="009A3061"/>
    <w:rsid w:val="009B08ED"/>
    <w:rsid w:val="009B090E"/>
    <w:rsid w:val="009C0B80"/>
    <w:rsid w:val="009C1079"/>
    <w:rsid w:val="009C3057"/>
    <w:rsid w:val="009C30AC"/>
    <w:rsid w:val="009C3B76"/>
    <w:rsid w:val="009C6C0E"/>
    <w:rsid w:val="009D1C7F"/>
    <w:rsid w:val="009D3538"/>
    <w:rsid w:val="009E2F36"/>
    <w:rsid w:val="009F22A4"/>
    <w:rsid w:val="009F3F2A"/>
    <w:rsid w:val="009F4DCB"/>
    <w:rsid w:val="00A04700"/>
    <w:rsid w:val="00A04792"/>
    <w:rsid w:val="00A05CA6"/>
    <w:rsid w:val="00A069C8"/>
    <w:rsid w:val="00A071E7"/>
    <w:rsid w:val="00A10A98"/>
    <w:rsid w:val="00A11215"/>
    <w:rsid w:val="00A165F3"/>
    <w:rsid w:val="00A1727C"/>
    <w:rsid w:val="00A2013C"/>
    <w:rsid w:val="00A22052"/>
    <w:rsid w:val="00A26C8B"/>
    <w:rsid w:val="00A31F42"/>
    <w:rsid w:val="00A421B5"/>
    <w:rsid w:val="00A44C2E"/>
    <w:rsid w:val="00A47AFF"/>
    <w:rsid w:val="00A47D70"/>
    <w:rsid w:val="00A6378F"/>
    <w:rsid w:val="00A64969"/>
    <w:rsid w:val="00A70658"/>
    <w:rsid w:val="00A71109"/>
    <w:rsid w:val="00A72E17"/>
    <w:rsid w:val="00A86208"/>
    <w:rsid w:val="00A86C2C"/>
    <w:rsid w:val="00AA28E0"/>
    <w:rsid w:val="00AB17E7"/>
    <w:rsid w:val="00AC0FA3"/>
    <w:rsid w:val="00AC307F"/>
    <w:rsid w:val="00AC341D"/>
    <w:rsid w:val="00AD0EED"/>
    <w:rsid w:val="00AD33DC"/>
    <w:rsid w:val="00AE1253"/>
    <w:rsid w:val="00AE555D"/>
    <w:rsid w:val="00AF1ED1"/>
    <w:rsid w:val="00AF3A37"/>
    <w:rsid w:val="00AF3C49"/>
    <w:rsid w:val="00AF690F"/>
    <w:rsid w:val="00B02F57"/>
    <w:rsid w:val="00B10F7B"/>
    <w:rsid w:val="00B116C4"/>
    <w:rsid w:val="00B14DB5"/>
    <w:rsid w:val="00B15D55"/>
    <w:rsid w:val="00B22911"/>
    <w:rsid w:val="00B22A04"/>
    <w:rsid w:val="00B22D09"/>
    <w:rsid w:val="00B23E32"/>
    <w:rsid w:val="00B25C4B"/>
    <w:rsid w:val="00B34189"/>
    <w:rsid w:val="00B40EF5"/>
    <w:rsid w:val="00B41175"/>
    <w:rsid w:val="00B513EA"/>
    <w:rsid w:val="00B556D3"/>
    <w:rsid w:val="00B55A67"/>
    <w:rsid w:val="00B6080F"/>
    <w:rsid w:val="00B62C63"/>
    <w:rsid w:val="00B65D25"/>
    <w:rsid w:val="00B66FE0"/>
    <w:rsid w:val="00B6717D"/>
    <w:rsid w:val="00B728DB"/>
    <w:rsid w:val="00B75118"/>
    <w:rsid w:val="00B75DCF"/>
    <w:rsid w:val="00B767CC"/>
    <w:rsid w:val="00B838F6"/>
    <w:rsid w:val="00B86B7C"/>
    <w:rsid w:val="00B87B78"/>
    <w:rsid w:val="00B90ADF"/>
    <w:rsid w:val="00B90AE5"/>
    <w:rsid w:val="00B91514"/>
    <w:rsid w:val="00B919AD"/>
    <w:rsid w:val="00BA244A"/>
    <w:rsid w:val="00BA55CA"/>
    <w:rsid w:val="00BA7E32"/>
    <w:rsid w:val="00BB0EFD"/>
    <w:rsid w:val="00BB1A21"/>
    <w:rsid w:val="00BB1D2D"/>
    <w:rsid w:val="00BB2ED8"/>
    <w:rsid w:val="00BB4904"/>
    <w:rsid w:val="00BB499D"/>
    <w:rsid w:val="00BB751D"/>
    <w:rsid w:val="00BC5FBC"/>
    <w:rsid w:val="00BD081A"/>
    <w:rsid w:val="00BD1820"/>
    <w:rsid w:val="00BE027E"/>
    <w:rsid w:val="00BE0703"/>
    <w:rsid w:val="00C11511"/>
    <w:rsid w:val="00C22550"/>
    <w:rsid w:val="00C259DF"/>
    <w:rsid w:val="00C33D15"/>
    <w:rsid w:val="00C344E3"/>
    <w:rsid w:val="00C373C2"/>
    <w:rsid w:val="00C42F15"/>
    <w:rsid w:val="00C43528"/>
    <w:rsid w:val="00C43B1F"/>
    <w:rsid w:val="00C539A9"/>
    <w:rsid w:val="00C6016D"/>
    <w:rsid w:val="00C614B4"/>
    <w:rsid w:val="00C63EC1"/>
    <w:rsid w:val="00C67964"/>
    <w:rsid w:val="00C71C24"/>
    <w:rsid w:val="00C71FBC"/>
    <w:rsid w:val="00C8038F"/>
    <w:rsid w:val="00C83F20"/>
    <w:rsid w:val="00C85AC9"/>
    <w:rsid w:val="00C85C15"/>
    <w:rsid w:val="00C85ED1"/>
    <w:rsid w:val="00C906C1"/>
    <w:rsid w:val="00C94572"/>
    <w:rsid w:val="00CA56B3"/>
    <w:rsid w:val="00CA5EEA"/>
    <w:rsid w:val="00CB14E8"/>
    <w:rsid w:val="00CB1AFF"/>
    <w:rsid w:val="00CB42AE"/>
    <w:rsid w:val="00CC1B03"/>
    <w:rsid w:val="00CC2043"/>
    <w:rsid w:val="00CD5895"/>
    <w:rsid w:val="00CF03AF"/>
    <w:rsid w:val="00D10B5C"/>
    <w:rsid w:val="00D12C2A"/>
    <w:rsid w:val="00D17A39"/>
    <w:rsid w:val="00D23979"/>
    <w:rsid w:val="00D52D67"/>
    <w:rsid w:val="00D5367F"/>
    <w:rsid w:val="00D56AD2"/>
    <w:rsid w:val="00D57366"/>
    <w:rsid w:val="00D57D45"/>
    <w:rsid w:val="00D75203"/>
    <w:rsid w:val="00D75593"/>
    <w:rsid w:val="00D772BD"/>
    <w:rsid w:val="00D818C0"/>
    <w:rsid w:val="00D82DE0"/>
    <w:rsid w:val="00D83894"/>
    <w:rsid w:val="00D92236"/>
    <w:rsid w:val="00D93C77"/>
    <w:rsid w:val="00D948E9"/>
    <w:rsid w:val="00DA2EBF"/>
    <w:rsid w:val="00DA5BF0"/>
    <w:rsid w:val="00DB1ADD"/>
    <w:rsid w:val="00DB50C5"/>
    <w:rsid w:val="00DB6B6D"/>
    <w:rsid w:val="00DC0C97"/>
    <w:rsid w:val="00DC413D"/>
    <w:rsid w:val="00DD11E2"/>
    <w:rsid w:val="00DD4FE2"/>
    <w:rsid w:val="00DD6980"/>
    <w:rsid w:val="00DE44E7"/>
    <w:rsid w:val="00E02D1D"/>
    <w:rsid w:val="00E03EDF"/>
    <w:rsid w:val="00E125E9"/>
    <w:rsid w:val="00E1603E"/>
    <w:rsid w:val="00E17C41"/>
    <w:rsid w:val="00E30441"/>
    <w:rsid w:val="00E304C8"/>
    <w:rsid w:val="00E30C4A"/>
    <w:rsid w:val="00E316DE"/>
    <w:rsid w:val="00E31B47"/>
    <w:rsid w:val="00E34830"/>
    <w:rsid w:val="00E3511A"/>
    <w:rsid w:val="00E410F7"/>
    <w:rsid w:val="00E42009"/>
    <w:rsid w:val="00E43927"/>
    <w:rsid w:val="00E461D4"/>
    <w:rsid w:val="00E51A60"/>
    <w:rsid w:val="00E54087"/>
    <w:rsid w:val="00E5537D"/>
    <w:rsid w:val="00E64E9A"/>
    <w:rsid w:val="00E6501D"/>
    <w:rsid w:val="00E73F63"/>
    <w:rsid w:val="00E74E15"/>
    <w:rsid w:val="00E7691F"/>
    <w:rsid w:val="00E77932"/>
    <w:rsid w:val="00E8434D"/>
    <w:rsid w:val="00E850EA"/>
    <w:rsid w:val="00E8586C"/>
    <w:rsid w:val="00E8680A"/>
    <w:rsid w:val="00E91B51"/>
    <w:rsid w:val="00EA08B1"/>
    <w:rsid w:val="00EB2823"/>
    <w:rsid w:val="00EB64B2"/>
    <w:rsid w:val="00EC70CF"/>
    <w:rsid w:val="00ED083C"/>
    <w:rsid w:val="00ED2B4A"/>
    <w:rsid w:val="00EE6E44"/>
    <w:rsid w:val="00EF4743"/>
    <w:rsid w:val="00EF4C82"/>
    <w:rsid w:val="00EF4D2A"/>
    <w:rsid w:val="00F02A38"/>
    <w:rsid w:val="00F14594"/>
    <w:rsid w:val="00F21B6A"/>
    <w:rsid w:val="00F23BA0"/>
    <w:rsid w:val="00F26876"/>
    <w:rsid w:val="00F27AF2"/>
    <w:rsid w:val="00F37B49"/>
    <w:rsid w:val="00F429BE"/>
    <w:rsid w:val="00F47568"/>
    <w:rsid w:val="00F52E66"/>
    <w:rsid w:val="00F5309A"/>
    <w:rsid w:val="00F612C8"/>
    <w:rsid w:val="00F617ED"/>
    <w:rsid w:val="00F7156E"/>
    <w:rsid w:val="00F7258C"/>
    <w:rsid w:val="00F7421D"/>
    <w:rsid w:val="00F77548"/>
    <w:rsid w:val="00F904F4"/>
    <w:rsid w:val="00F92FE7"/>
    <w:rsid w:val="00F9484D"/>
    <w:rsid w:val="00F95197"/>
    <w:rsid w:val="00F96C86"/>
    <w:rsid w:val="00FB40BC"/>
    <w:rsid w:val="00FB5243"/>
    <w:rsid w:val="00FB576D"/>
    <w:rsid w:val="00FB61E8"/>
    <w:rsid w:val="00FB6722"/>
    <w:rsid w:val="00FB6BEA"/>
    <w:rsid w:val="00FB6D2C"/>
    <w:rsid w:val="00FC1B63"/>
    <w:rsid w:val="00FC70EE"/>
    <w:rsid w:val="00FE233E"/>
    <w:rsid w:val="00FE3212"/>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0A6EF1"/>
    <w:rPr>
      <w:color w:val="0563C1" w:themeColor="hyperlink"/>
      <w:u w:val="single"/>
    </w:rPr>
  </w:style>
  <w:style w:type="paragraph" w:styleId="Revision">
    <w:name w:val="Revision"/>
    <w:hidden/>
    <w:uiPriority w:val="99"/>
    <w:semiHidden/>
    <w:rsid w:val="00221402"/>
    <w:pPr>
      <w:spacing w:after="0" w:line="240" w:lineRule="auto"/>
    </w:pPr>
  </w:style>
  <w:style w:type="character" w:styleId="CommentReference">
    <w:name w:val="annotation reference"/>
    <w:basedOn w:val="DefaultParagraphFont"/>
    <w:uiPriority w:val="99"/>
    <w:semiHidden/>
    <w:unhideWhenUsed/>
    <w:rsid w:val="00A47AFF"/>
    <w:rPr>
      <w:sz w:val="16"/>
      <w:szCs w:val="16"/>
    </w:rPr>
  </w:style>
  <w:style w:type="paragraph" w:styleId="CommentText">
    <w:name w:val="annotation text"/>
    <w:basedOn w:val="Normal"/>
    <w:link w:val="CommentTextChar"/>
    <w:uiPriority w:val="99"/>
    <w:unhideWhenUsed/>
    <w:rsid w:val="00A47AFF"/>
    <w:pPr>
      <w:spacing w:line="240" w:lineRule="auto"/>
    </w:pPr>
    <w:rPr>
      <w:sz w:val="20"/>
      <w:szCs w:val="20"/>
    </w:rPr>
  </w:style>
  <w:style w:type="character" w:customStyle="1" w:styleId="CommentTextChar">
    <w:name w:val="Comment Text Char"/>
    <w:basedOn w:val="DefaultParagraphFont"/>
    <w:link w:val="CommentText"/>
    <w:uiPriority w:val="99"/>
    <w:rsid w:val="00A47AFF"/>
    <w:rPr>
      <w:sz w:val="20"/>
      <w:szCs w:val="20"/>
    </w:rPr>
  </w:style>
  <w:style w:type="paragraph" w:styleId="CommentSubject">
    <w:name w:val="annotation subject"/>
    <w:basedOn w:val="CommentText"/>
    <w:next w:val="CommentText"/>
    <w:link w:val="CommentSubjectChar"/>
    <w:uiPriority w:val="99"/>
    <w:semiHidden/>
    <w:unhideWhenUsed/>
    <w:rsid w:val="00A47AFF"/>
    <w:rPr>
      <w:b/>
      <w:bCs/>
    </w:rPr>
  </w:style>
  <w:style w:type="character" w:customStyle="1" w:styleId="CommentSubjectChar">
    <w:name w:val="Comment Subject Char"/>
    <w:basedOn w:val="CommentTextChar"/>
    <w:link w:val="CommentSubject"/>
    <w:uiPriority w:val="99"/>
    <w:semiHidden/>
    <w:rsid w:val="00A47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10" Type="http://schemas.openxmlformats.org/officeDocument/2006/relationships/image" Target="media/image19.png"/><Relationship Id="rId4" Type="http://schemas.openxmlformats.org/officeDocument/2006/relationships/image" Target="media/image13.png"/><Relationship Id="rId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Props1.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3.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customXml/itemProps4.xml><?xml version="1.0" encoding="utf-8"?>
<ds:datastoreItem xmlns:ds="http://schemas.openxmlformats.org/officeDocument/2006/customXml" ds:itemID="{DF5956FF-C535-4E8D-BF42-1E37D8F5D01E}">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Mouzakis Gerasimos</cp:lastModifiedBy>
  <cp:revision>3</cp:revision>
  <cp:lastPrinted>2019-05-02T07:40:00Z</cp:lastPrinted>
  <dcterms:created xsi:type="dcterms:W3CDTF">2025-08-29T08:05:00Z</dcterms:created>
  <dcterms:modified xsi:type="dcterms:W3CDTF">2025-08-29T08:07:00Z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